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Псковской области от 20.03.2019, оставленным без изменения постановлением Четырнадцатого арбитражного апелляционного суда от 03.06.2019, заявленные требования удовлетворены. 2 Постановлением Арбитражного суда Северо-Западного округа от 26.09.2019 указанные судебные акты отменены, в удовлетворении заявленных требований отказано. Общество обратилось в Верховный Суд Российской Федерации с кассационной жалобой, в которой просит постановление суда округа отменить, считая его принятым с нарушением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таможенным органом факт выдачи (передачи) обществом, на которое возложена обязанность по обеспечению сохранности товаров, находящихся на складе временного хранения под таможенным контролем, находящегося под таможенным контролем товара без разрешения таможенного органа, повлекший утрату товара. Частью 1 статьи 16.9 Кодекса Российской Федерации об административных правонарушениях предусмотрена ответственность за недоставку товаров, перевозимых в соответствии с таможенным транзитом, в место доставки либо выдачу (передачу) без разрешения таможенного органа или утрату товаров, находящихся под таможенным контролем. Отменяя решение суда первой инстанции и постановление суда апелляционной инстанции, суд округа исходил из того, что с учетом установленных судами фактических обстоятельств и положений Таможенного кодекса Евразийского экономического союза отсутствовали основания для удовлетворения заявленных требований и признания незаконным оспариваемого постановления таможенного органа. При этом суд округа указал, что размещенные на складе временного хранения товары не могут покидать место временного хранения, отсутствие 3 принятого товара в рассматриваемом случае само по себе свидетельствует о его несанкционированной выдаче. Приведенные в жалобе доводы не свидетельствуют о существенных нарушениях судом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Согласно части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указанного ходатайства не имеется.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