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09.04.2019, оставленным без изменения постановлением Восемнадцатого арбитражного 2 апелляционного суда от 28.06.2019, в удовлетворении заявленного требования отказано. Постановлением Арбитражного суда Уральского округа от 27.09.2019 указанные судебные акты оставлены без изменения. В кассационной жалобе, направленной в Верховный Суд Российской Федерации, пенсионный фонд просит отменить принятые по делу судебные акты, полагая, что судами были существенно нарушены нормы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решением пенсионного фонда от 10.10.2018 № 055S19180004890 общество привлечено к ответственности, предусмотренной абзацем 3 статьи 17 Федерального закона от 01.04.1996 № 27-ФЗ «Об индивидуальном (персонифицированном) учете в системе обязательного пенсионного страхования в Российской Федерации» (далее – Федеральный закон № 27-ФЗ), в виде штрафа в размере 9500 рублей за непредставление в установленный срок сведений в отношении застрахованного лица за ноябрь 2017 года. 3 Поскольку в добровольном порядке требование № 055S01180016958 об уплате финансовых санкций за нарушение законодательства об индивидуальном (персонифицированном) учете в системе обязательного пенсионного страхования, выставленное на основании вышеуказанного решения, в установленный в нем срок обществом исполнено не было, пенсионный фонд обратился в арбитражный суд с настоящим заявлением. Отказывая в удовлетворении заявленного требования, суды, руководствуясь положениями Федерального закона от 15.12.2001 № 167-ФЗ «Об обязательном пенсионном страховании в Российской Федерации», Федерального закона № 27-ФЗ, Налогового кодекса Российской Федерации, разъяснениями, изложенными в пункте 60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признали, что заявление подано пенсионным фондом по истечении шестимесячного срока, установленного для взыскания финансовых санкций в судебном порядке. Доводы жалобы о том, что срок на обращение в суд с заявлением пенсионным фондом не пропущен, отклонены судами как основанные на неправильном применении норм права, регулирующих спорные правоотношения. При этом срок давности привлечения страхователя к ответственности за совершение правонарушения, предусмотренный абзацем 19 статьи 17 Федерального закона № 27-ФЗ и составляющий три года со дня, когда территориальный орган Пенсионного фонда Российской Федерации узнал или должен был узнать о правонарушении, на который ссылается пенсионный фонд в кассационной жалобе, не влияет на исчисление срока на обращение в суд с заявлением о взыскании штрафа. Приведенные в жалобе доводы не подтверждают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4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