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Шахтарина В.Е. к субсидиарной ответственности по обязательствам должника в размере 99 036 136 рублей 42 копеек. Определением Арбитражного суда Краснодарского края от 14.05.2019, оставленным без изменения постановлениями Пятнадцатого арбитражного апелляционного суда от 26.07.2019 и Арбитражного суда Северо-Кавказского округа от 14.10.2019, требования удовлетворены.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61.11 и 61.12 Федерального закона от 26.10.2002 № 127-ФЗ «О несостоятельности (банкротстве)», исходили из доказанности совокупности условий, необходимых для привлечения Шахтарина В.Е., являвшегося с 08.04.2009 по дату признания должника банкротом генеральным директором последнего и с 15.10.2009 – единственным учредителем должника, к субсидиарной ответственности, указав на неисполнение Шахтариным В.Е. обязанностей по передаче конкурсному управляющему документации, а также иного имущества должника, и по обращению в суд с заявлением о признании должника банкротом.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Шахтарину Владимиру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