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19.03.2019 в удовлетворении заявленного требования отказано. Постановлением Восьмого арбитражного апелляционного суда от 25.07.2019 решение суда первой инстанции отменено, заявление общества удовлетворено. Постановлением Арбитражного суда Западно-Сибирского округа от 07.11.2019 постановление апелляционного суда отменено, решение суда первой инстанции оставлено в силе. 2 В кассационной жалобе, поданной в Верховный Суд Российской Федерации, предприниматель, ссылаясь на нарушение судами норм права, просит отменить постановление суда округа и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администрацией в единой информационной системе в сфере закупок размещены извещение № 0167300007418000034 о проведении конкурса на выполнение работ, связанных с осуществлением регулярных перевозок пассажиров и багажа по внутримуниципальным маршрутам на территории Казанского муниципального района в 2020 году по регулируемым тарифам, и конкурсная документация. В соответствии с протоколом рассмотрения и оценки заявок на участие конкурсе от 03.12.2018 единой комиссией заказчика приняты решения о соответствии требованиям конкурсной документации заявок ООО «АТП Казанского района» и предпринимателя, присвоении порядковых номеров заявкам участников закупки ООО «АТП Казанского района» - № 1, предпринимателя - № 2, признании победителем конкурса участника закупки, заявке которого присвоен № 1. В приложении № 1 к протоколу указано, что заявке ООО «АТП Казанского района» присуждено 96,49 баллов, заявке предпринимателя - 60 баллов, в том числе 0 баллов по критерию «квалификация участника закупки». Не согласившись с действиями заказчика, предприниматель обратился в управление с жалобой, по результатам рассмотрения жалоба признана необоснованной. Считая решение антимонопольного органа незаконным, предприниматель обратился в арбитражный суд. Отказывая в удовлетворении требования, суд первой инстанции исходил из соответствия решения управления положениям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поскольку вопросы, связанные с присвоением 3 количества баллов в рамках оценки заявок участников закупки, не могут быть предметом администрирования со стороны антимонопольного органа. Суд апелляционной инстанции, отменяя решение суда первой инстанции и признавая решение управления недействительным, пришел к выводу о наличии у антимонопольного органа полномочий по рассмотрению жалобы предпринимателя, а также неправомерных действиях единой комиссии администрации при определении количества принадлежащих предпринимателю транспортных единиц, необходимых для выполнения работ. Отменяя постановление апелляционного суда и оставляя в силе решение суда первой инстанции, суд округа указал, что обращаясь с жалобой в управление, предприниматель фактически ставил вопрос о неправомерности произведенной единой комиссией заказчика оценки по критерию, предусмотренному пунктом 4 части 1 статьи 32 Закона о контрактной системе, между тем у антимонопольного органа отсутствуют полномочия по осуществлению контроля результатов оценки заявок участников конкурса. Суд округа отметил, что проверка действий администрации при оценке представленных участниками закупки документов, подтверждающих их квалификацию (право пользования транспортными средствами), не может быть произведена без проверки результатов оценки заявок участников по спорному критерию. Суд округа действовал в пределах полномочий, предусмотренных статьями 287, 288 Арбитражного процессуального кодекса Российской Федерации. Доводы, изложенные в кассационной жалобе являлись предметом рассмотрения судов первой инстанции и округа,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Сабаеву Сергею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