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обслуживающего банка о состоянии счета, принадлежность которого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индивидуальному предпринимателю ФИО1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Суд: Верховный Суд РФ (подробнее) Ответчики: ООО "Технопром"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