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Частью 2 статьи 291.2 Арбитражного процессуального кодекса Российской Федерации установлено,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Поскольку ходатайство подано учреждением не позднее шести месяцев со дня вступления в законную силу последнего обжалуемого судебного акта, приведенные им причины пропуска срока признаны судом уважительными, заявленное ходатайство подлежит удовлетворению. Принимая во внимание изложенное и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федеральному казенному учреждению «Колония-поселение № 22 Главного управления Федеральной службы исполнения наказаний по Иркутской области» срок подачи кассационной жалобы на решение Арбитражного суда Иркутской области от 27.11.2018, постановление Четвертого арбитражного апелляционного суда от 23.05.2019 и постановление Арбитражного суда Восточно-Сибирского округа от 10.09.2019 по делу № А19-18825/2018.Судья Верховного Суда Российской Федерации Р.А. Хатыпова Суд: Верховный Суд РФ (подробнее) Истцы: в лице Федеральной службы исполнения наказаний России (подробнее) МЕЖРЕГИОНАЛЬНОЕ ТЕРРИТОРИАЛЬНОЕ УПРАВЛЕНИЕ ФЕДЕРАЛЬНОГО АГЕНТСТВА ПО УПРАВЛЕНИЮ ГОСУДАРСТВЕННЫМ ИМУЩЕСТВОМ В ИРКУТСКОЙ ОБЛАСТИ, РЕСПУБЛИКЕ БУРЯТИЯ И ЗАБАЙКАЛЬСКОМ КРАЕ (подробнее) Министерство лесного комплекса Иркутской области (подробнее) Прокуратура Иркутской области (подробнее) Ответчики: ООО "Труд" (подробнее) ООО "Шелеховское" (подробнее) Федеральное казенное учреждение "Колония-поселение №22 Главного управления Федеральной службы исполнения наказаний по Иркутской области" (подробнее) Иные лица: ГУФСИН по Иркутской области (подробнее) Судьи дела: Хатыпова Р.А.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