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01.04.2019, оставленным без изменения постановлением Пятнадцатого арбитражного 2 апелляционного суда от 26.06.2019 и постановлением Северо-Кавказского округа от 06.09.2019, в удовлетворении требований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поступившего из военной прокуратуры обращения, антимонопольным органом издан приказ о проведении в отношении предприятия проверки, в ходе которой исследован государственный контракт от 04.02.2014 № Р/1/8/0024/ГК-14-ДГОЗ, заключенный между министерством и предприятием на выполнение работ для нужд министерства по сервисному обслуживанию и ремонту кораблей и судов Черноморского Флота. В ходе проверки управлением установлено, что общий размер дохода предприятия вследствие нарушения законодательства при исполнении контракта составил 58 440 541 рубль. По результатам принято решение о признании предприятия нарушившим часть 3 статьи 8 Федерального закона от 29.12.2012 № 275-ФЗ «О государственном оборонном заказе» (далее - Закон № 275-ФЗ). Во исполнение решения предприятию выдано предписание о возложении обязанности перечислить в федеральный бюджет доход, полученный вследствие нарушения законодательства в сумме 58 440 541 рубля. Не согласившись с ненормативными актами управления, заявитель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№ 275-ФЗ, Налогового кодекса Российской Федерации, пришли к выводу о том, что решение и предписание управления соответствуют действующему законодательству и не нарушают права и законные интересы заявителя, с чем согласился суд округа. Судебные инстанции исходили из того, что включение в состав общепроизводственных расходов сумм затрат на оплату простоев для целей расчета цены нормо-часа за 2015-2016 годы (за исключением простоев по 3 причине отключения электроэнергии в 2016 году) привело к включению в стоимость работ затрат, не относящихся к их выполнению. Судами отмечено, что предприятие, включая потери от простоев напрямую в цену указанной продукции, фактически освободило себя от обязанности доказывать указанные обстоятельства. При этом меры по установлению виновных лиц и взысканию с них понесенных убытков в связи с объявленными простоями предприятием не предпринимались, заказчик об объявлении простоев по его вине не уведомлялся и их не согласовывал, что привело к компенсации заказчиком сумм понесенных предприятием убытков от простоев, при том, что вина заказчика в причинении таких убытков не доказана в установленном порядке. Доводы заявителя, изложенные в кассационной жалобе, в том числе о том, что контрактом не определена цена (стоимость) работ, решение управления принято неправомочным составом комиссии, являлись предметом рассмотрения судов трех инстанций и получили надлежащую правовую оценку. По существу доводы жалобы повторяют позицию управления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«13 судоремонтный завод Черноморского флота»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