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Крамаровский Виктор Леонидович обратился в Арбитражный суд города Санкт-Петербурга и Ленинградской области с иском к акционерному обществу «Галэкс» (далее – Общество) о признании недействительным решений внеочередного общего собрания акционеров от 13.10.2017, оформленного протоколом № 2: об утверждении новой редакции Устава; о праве Общества на дополнительное размещение 18 000 акций номинальной стоимостью 150 рублей каждая; об увеличении уставного капитала Общества путем размещения дополнительных обыкновенных акций в количестве 18 000 штук номинальной стоимостью 150 руб. каждая; об утверждении решения о дополнительном выпуске ценных бумаг, размещаемых путем закрытой подписки. До принятия судом решения истец заявил об уточнении исковых требований, просил суд признать недействительными решения повторного 2 внеочередного общего собрания акционеров, оформленные протоколом от 13.10.2017 № 2; а также признать дополнительный выпуск ценных бумаг от 20.12.2017 за государственным регистрационным номером 1-01-08321-J-001D недействительным; обязать Северо-Западное главное управление Банка России аннулировать государственную регистрацию дополнительного выпуска ценных бумаг общества от 20.12.2017 за государственным регистрационным номером 1-01-08321-J-001D. Решением Арбитражного суда города Санкт-Петербурга и Ленинградской области от 10.02.2019, оставленным без изменения постановлением Тринадцатого арбитражного апелляционного суда от 18.06.2019 и постановлением Арбитражного суда Северо-Западного округа от 04.09.2019, в удовлетворении ходатайства истца об уточнении иска отказано, в удовлетворении заявленных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удовлетворив требования,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Обществом представлены копии квитанций и описей вложения, полученные истцом, однако содержание конвертов не соотносится с информированием акционера о проведении внеочередного собрания. Неоднократность и системность недобросовестных действий Общества, связанных с ненадлежащим извещением о проведении общих собраний акционеров с 2014 года, а также действий, направленных на изъятие акций из законного владения различными способами, подтверждается вступившими в законную силу судебными актами.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Крамаровскому В.Л. принадлежит 50 из 100 обыкновенных именных бездокументарных акций Общества. Ответчиком направлены акционерам уведомления о проведении 15.09.2017 внеочередного общего собрания, в повестку дня которого включены вопросы об утверждении новой редакции устава, об уставном капитале юридического лица. В связи с отсутствием кворума собрание не состоялось. 3 Обществом направлены акционерам уведомления о проведении 13.10.2017 повторного внеочередного собрания акционеров с такой же повесткой дня. Общим собранием акционеров 13.10.2017 приняты решения об утверждении устава в новой редакции, о праве Общества дополнительно разместить 18 000 обыкновенных именных акций номинальной стоимостью 150 рублей каждая (объявленные акции), об увеличении уставного капитала путем размещения дополнительных обыкновенных акций в количестве 18 000 штук номинальной стоимостью 150 рублей каждая способом закрытой подписки. Крамаровский В.Л., ссылаясь на то, что он не принимал участие в указанных собраниях акционеров, не был извещен о времени и месте их проведения, обратился в арбитражный суд с настоящим иском. Исследовав и оценив по правилам статьи 71 АПК РФ представленные доказательства, руководствуясь статьями 181.3-181.5 Гражданского кодекса Российской Федерации, а также приняв во внимание положения Устава, суды отказали в удовлетворении требований, установив , что истец надлежащим образом был извещен о времени и месте проведения общего собрания акционеров Общества, состоявшегося при наличии кворума; Крамаровский В.Л. не принимал участия в спорном собрании по зависящим от него причинам. Кроме того, суды указали на пропуск Крамаровским В.Л. срока исковой давности, установленного пунктом 7 статьи 49 Федерального закона от 26.12.1995 № 208-ФЗ «Об акционерных обществах».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Крамаровского Виктора Леонидовича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