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Дагестан от 06.05.2019, оставленным без изменения постановлением Шестнадцатого арбитражного апелляционного суда от 09.07.2019, заявленные требования удовлетворены. 2 Постановлением Арбитражного суда Северо-Кавказского округа от 10.09.2019 указанные судебные акты оставлены без изменения. Таможенный орган обратился в Верховный Суд Российской Федерации с кассационной жалобой, в которой просит названные судебные акты отменить, ссылаясь на допущенные, по его мнению, существенные нарушения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послужили выводы таможенного органа о несоблюдении обществом установленных запретов и ограничений на ввоз товаров в Российскую Федерацию, а именно: ввоза товара (томаты свежие), включенного в Перечень товаров, запрещенных к ввозу на территорию Российской Федерации, утвержденного Постановлением Правительства Российской Федерации от 30.11.2015 № 1296 «О мерах по реализации Указа Президента Российской Федерации от 28.11.2015 № 583 «О мерах по обеспечению национальной безопасности Российской Федерации и защите граждан Российской Федерации от преступных и иных противоправных действий и о применении специальных экономических мер в отношении Турецкой Республики». 3 Статьей 16.3 Кодекса Российской Федерации об административных правонарушениях установлена ответственность за несоблюдение установленных международными договорами государств - членов Евразийского экономического союза, решениями Евразийской экономической комиссии, нормативными правовыми актами Российской Федерации запретов и ограничений на ввоз товаров на таможенную территорию Евразийского экономического союза или в Российскую Федерацию и (или) вывоз товаров с таможенной территории Евразийского экономического союза или из Российской Федерации, за исключением случаев, предусмотренных частью 3 статьи 16.2 настоящего Кодекса. Оценив представленные доказательства и установив, что на территорию Российской Федерации товар ввозился не с целью выпуска его в обращение на данной территории, а для помещения под режим таможенного транзита и дальнейшего ввоза на территорию Республики Казахстан, суды пришли к выводу о недоказанности в действиях общества состава правонарушения, ответственность за совершение которого предусмотрена статьей 16.3 Кодекса Российской Федерации об административных правонарушениях. При этом суды указали, что у таможенного органа отсутствовали основания сомневаться в выполнении процедуры таможенного транзита в связи с соблюдением обществом требований таможенного законодательства и недоказанностью наличия условий, необходимых для применения предусмотренных Указом Президента Российской Федерации от 28.11.2015 № 583 последствий. Приведенные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