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«Государственный региональный выставочный центр «ИнЭкспо» (далее – Предприятие)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ФИО1 о взыскании 2 321 348 рублей убытков. К участию в деле в качестве третьего лица, не заявляющего самостоятельных требований на предмет спора, привлечено Министерство по управлению государственным имуществом Свердловской области (далее – Министерство). Решением Арбитражного суда Свердловской области от 30.01.2019, оставленным без изменения постановлением Семнадцатого арбитражного апелляционного суда от 30.04.2019 и постановлением Арбитражного суда Уральского округа от 02.09.2019,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удовлетворить заявленные требования, ссылаясь на существенные нарушения судами норм материального и процессуального права. В обоснование доводов жалобы заявитель указывает, что сделка привела к причинению убытков Предприятию в размере стоимости демонтажа и вывоза арендованного имущества средствами арендатора.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08.10.2011 по 30.09.2015 ответчик являлся единоличным исполнительным органом Предприятия. В спорный период ФИО1 от имени Предприятия и обществом с ограниченной ответственностью «Рубин» (далее - Общество) заключены договоры аренды торговых павильонов № 124, 125, 126, 127, 128, 129, 130, 131, 132, 133 сроком на 3 месяца с 01.10.2015 по 31.12.2015. Согласно условиям заключенных договоров Обществом переданы Предприятию в аренду торговые павильоны в количестве 19 штук; место возврата названных павильонов указывается Общество при расторжении договоров (пункт 1.3 договоров). В соответствии с пунктом 2.3.5 договоров Предприятие обязано возвратить торговые павильоны Обществу после прекращения договоров по акту в том состоянии, в каком они переданы, с учетом нормального износа, доставив своими силами или за свой счет до места, указанного арендодателем, в 5-дневный срок. После прекращения действия договоров в целях исполнения названного условия между Предприятием и обществом с ограниченной ответственностью «Партнер» (далее – Компания) по итогам аукциона в электронной форме 16.03.2018 заключен контракт на демонтаж, монтаж и перевозку торговых павильонов № Ф.2018.77985. Стоимость работ по контракту составила 2 321 348 рублей (пункт 1 дополнительного соглашения от 24.04.2018 к контракту № Ф.2018.77985 от 16.03.2018). Оплата Предприятием по названному контракту произведена платежными поручениями № 345 от 07.05.2018, № 348 от 08.05.2018, № 379 от 14.05.2018, № 380 от 14.05.2018. Полагая, что оплаченный демонтаж и перевозка торговых павильонов является для истца убыткам, Предприятие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заявленных требований, придя к выводам, что спорные договоры заключены в интересах общества для осуществления его уставной деятельности, на условиях, соответствующих условиям ранее заключаемых Предприятием аналогичных договоров. Судами также учтены обстоятельства, установленные при рассмотрении дел №А60-60389\2015,№А60-59371\2016 и имеющих в силу части 2 статьи 69 АПК РФ преюдициальное значение для рассмотрения настоящего спора. При рассмотрении указанных дел были оценены действия бывшего руководителя предприятия ФИО1 при заключении договоров аренды, вины в причинении убытков Предприятию, как и признаков злоупотребления правом не установлено.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«Государственный региональный выставочный центр «ИнЭкспо»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ГУП СВЕРДЛОВСКОЙ ОБЛАСТИ ГОСУДАРСТВЕННЫЙ РЕГИОНАЛЬНЫЙ ВЫСТАВОЧНЫЙ ЦЕНТР ИНЭКСПО (подробнее) Иные лица: Министерство по управлению государственным имуществом Свердловской области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