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унитарное предприятие «Московское протезно-ортопедическое предприятие» Министерства труда и социальной защиты Российской Федерации (далее – предприятие) обратилось в Арбитражный суд Пермского края с заявлением к Приволжскому межрегиональному территориальному управлению Федерального агентства по техническому регулированию и метрологии в лице Отдела (инспекции) в Пермском крае (далее – административный орган) о признании незаконными и отмене постановления от 13.12.2018 № 168 (Ю-м) о привлечении к административной ответственности, предусмотренной частью 1 статьи 19.19 Кодекса Российской Федерации об административных правонарушениях (далее – КоАП РФ), протокола об административном правонарушении от 30.11.2018 № 168 (Ю-м), акта проверки от 30.11.2018 № 168, с учетом уточнения требований в порядке статьи 49 Арбитражного процессуального кодекса Российской Федерации. Решением Арбитражного суда Пермского края от 10.04.2019, оставленным без изменения постановлением Семнадцатого арбитражного апелляционного суда от 26.06.2019, оспариваемое постановление административного органа признано незаконным и отменено, в части требований об оспаривании протокола об административном правонарушении и акта проверки производство по делу прекращено. Арбитражный суд Уральского округа постановлением от 15.10.2019 оставил без изменения решение суда первой инстанции и постановление суда апелляционной инстанции. Предприятие обратилось в Верховный Суд Российской Федерации с кассационной жалобой на указанные судебные акты, в которой просит их отменить в части прекращения производства по делу и принять новый судебный акт по делу об удовлетворении заявленных требований в полном объеме.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административного органа от 13.12.2018 № 168 (Ю-м) предприятие привлечено к административной ответственности, предусмотренной частью 1 статьи 19.19 КоАП РФ, с назначением наказания в виде административного штрафа в размере 50 000 рублей. Не согласившись с указанным постановлением административного органа, а также с актом проверки и протоколом об административном правонарушении, предприятие оспорило их в арбитражном суде. Оценив представленные в материалы дела доказательства и установив, что предприятие допустило нарушение в сфере государственного регулирования обеспечения единства измерений, а именно применяло средства измерений, не прошедшие в установленном порядке проверку, суд первой инстанции пришел к выводу о наличии в действиях предприятия состава административного правонарушения, ответственность за которое установлена частью 1 статьи 19.19 КоАП РФ. Вместе с тем, установив, что протокол об административном правонарушении был составлен административным органом без участия законного представителя предприятия в отсутствие доказательств его надлежащего извещения о времени и месте совершения указанных процессуальных действий, суд первой инстанции признал указанное обстоятельство существенным нарушением порядка привлечения предприятия к административной ответственности, в связи с чем признал незаконным оспариваемое постановление административного органа, отменив его. В отношении требований предприятия об оспаривании протокола об административном правонарушении и акта проверки, суд первой инстанции прекратил производство по делу на основании пункта 1 части 1 статьи 150 Арбитражного процессуального кодекса Российской Федерации, поскольку указанные документы не могут быть самостоятельным предметом спора в арбитражном суде. Суды апелляционной и кассационной инстанций согласились с указанными выводами суда первой инстанции. Обжалуя судебные акты в части прекращения производства по делу об оспаривании акта проверки и протокола об административном правонарушении в Верховный Суд Российской Федерации, предприятие приводит доводы, которые являлись предметом рассмотрения судов и получили надлежащую правовую оценку. Как указали суды, в соответствии с действующим законодательством составление акта проверки и протокола об административном правонарушении является одним из процессуальных действий в рамках административной процедуры, завершающей формирование доказательственной базы. Данные документы не влекут каких-либо материально-правовых последствий для лица, в отношении которого проведена проверка и составлен протокол об административном правонарушении, не содержат властных предписаний, распоряжений, обязательных для исполнения. Меры административного воздействия в рамках дела об административном правонарушении определяются в постановлении по делу об административном правонарушении. Возможность обжаловать доказательства по делу об административном правонарушении, нормами КоАП РФ и главы 25 Арбитражного процессуального кодекса Российской Федерации не предусмотрена. Указанные документы не обладают признаками ненормативного правового акта, подлежащего оспариванию в арбитражном суде по правилам главы 24 Арбитражного процессуального кодекса Российской Федерации не предусмотрена. Доводы предприятия о допущенных административным органом грубых нарушениях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также являлись предметом рассмотрения судов и были отклонены. Кроме того, как указали суды, данные доводы не имеют правового значения для разрешения вопроса о наличии оснований для прекращения производства по делу в части обжалования акта проверки и протокола об административном правонарушении. Доводы предприятия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Приведенные предприятием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предприятия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ФГУП "Московское Протезно-Ортопедическое предприятие" Министерства труда и социальной защиты Российской Федерации (подробнее) ФГУП "Пермский" филиал "Московское ПрОП" Минтруда России (подробнее) Ответчики: Отдел(инспекция) в Пермском крае ПМТУ Росстандарта (подробнее) ПМТУ Росстандарт (подробнее) Приволжское межрегиональное территориальное управление Федерального агентства по техническому регулированию и метрологии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