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«Рузский региональный оператор» (далее – общество) обратилось в Арбитражный суд Московской области с заявлением к Главному управлению государственного административно-технического надзора Московской области (далее – административный орган) о признании незаконным и отмене постановления от 06.06.2019 № 30/1005/49 о привлечении к административной ответственности, предусмотренной статьей 8.2 Кодекса Российской Федерации об административных правонарушениях (далее – КоАП РФ). Определением Арбитражного суда Московской области от 18.06.2019, оставленным без изменения постановлением Десятого арбитражного апелляционного суда от 13.08.2019, обществу отказано в принятии заявления к производству. Арбитражный суд Московского округа постановлением от 19.09.2019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оспариваемым постановлением административного органа общество привлечено к административной ответственности, предусмотренной статьей 8.2 КоАП РФ, за нарушение экологических и санитарно-эпидемиологических требований при обращении с отходами производства и потребления, то есть за нарушение в области охраны окружающей среды и природопользования, руководствуясь пунктом 3 части 1 статьи 29 , статьей 207 Арбитражного процессуального кодекса Российской Федерации, частью 3 статьи 30.1 КоАП РФ, пунктом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неподведомственности спора арбитражному суду и отказали обществу в принятии заявления к производству. Обжалуя судебные акты в Верховный Суд Российской Федерации, общество приводит доводы о неправомерности отказа в принятии заявления к производству. Вместе с тем, указанные доводы являлись предметом рассмотрения судов и получили надлежащую правовую оценку, в том числе относительно того, что вменяемое обществу нарушение совершено в области охраны окружающей среды и природопользования. Как указали суды, ссылаясь на правовой подход, изложенный в пункте 10 раздела VI Обзора судебной практики, утвержденного Президиумом Верховного Суда Российской Федерации 24.12.2014, рассматриваемый в рамках настоящего дела спор не имеет экономического характера и не связан с предпринимательской деятельностью общества.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с учетом того, что общество не обращалось с соответствующим заявлением в суд общей юрисдикции, который в связи с неподведомственностью спора отказал в рассмотрении этих требований.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"РУЗСКИЙ РЕГИОНАЛЬНЫЙ ОПЕРАТОР" (подробнее) Ответчики: Территориальный отдел №30 территориального управления Госадмтехнадзора Россия, 143200, г. Можайск, ул. Желябова, д. 31, офисный центр, Московская обл., Можайский р-н (подробнее) Иные лица: Территориальный отдел №30 территориального управления Госадмтехнадзора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