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Легалов Евгений Владимирович обратился в суд с заявлением о признании недействительным договора дарения от 08.08.2014, заключенного между Паньковым Е.А. и Логунковой Ольгой Васильевной, применении последствий недействительности сделки. Определением Арбитражного суда Челябинской области от 27.02.2019, оставленным без изменения постановлениями Восемнадцатого арбитражного апелляционного суда от 07.05.2019 и Арбитражного суда Уральского округа от 13.09.2019,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61.2, 231.32 Федерального закона от 26.10.2002 № 127-ФЗ «О несостоятельности (банкротстве)», исходили из того, что сделка совершена неплатёжеспособным должником при наличии неисполненных обязательств с целью причинения вреда его кредиторам посредством безвозмездного отчуждения ликвидного имущества в пользу заинтересованного лица (матери супруги должника) во избежание обращения на него взыскание,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Панькову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