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Жумаев Алексей Сергеевич обратился в суд с заявлением о признании недействительной сделкой договора купли-продажи недвижимого имущества от 29.07.2016, заключенного должником и Абуевой Р.А. в отношении квартиры, общей площадью 68,1 кв. м, расположенной по адресу: город Москва, улица Ярцевская, дом 29, корпус 2, квартира 83, с кадастровым номером 77:07:0004002:2292. Определением Арбитражного суда Московской области от 05.03.2019, оставленным без изменения постановлениями Десятого арбитражного апелляционного суда от 16.05.2019 и Арбитражного суда Московского округа от 06.09.2019, требования удовлетворены.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167 Гражданского кодекса Российской Федерации, пунктом 2 статьи 61.2, статьёй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договора недействительной сделкой, совершенной в период подозрительности с целью причинения вреда имущественным правам кредиторов неплатёжеспособного должника в результате реализации принадлежащего ему имущества в пользу заявителя по существенно заниженной и не соответствующей рыночной стоимости.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Абуевой Разете Абуевне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