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12.12.2018 заявленное требование удовлетворено частично, решение инспекции признано недействительным в части начисления 238 186 рублей налога на добавленную стоимость (далее – НДС), соответствующих сумм пеней и штрафов по хозяйственным операциям с ООО «Лига». В удовлетворении требования в остальной части отказано. Постановлением Первого арбитражного апелляционного суда от 27.03.2019 решение суда первой инстанции отменено в части отказа в удовлетворении заявления о доначислении 2 877 551 рубля НДС, соответствующих сумм пени и штрафа; решение инспекции в указанной части признано недействительным. В остальной части решение суда оставлено без изменения. Постановлением Арбитражного суда Волго-Вятского округа от 11.09.2019 судебные акты судов первой и апелляционной инстанций оставлены без изменения.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в части доначислений по хозяйственным операциям с ООО «Автостандарт» и удовлетворить требование в этой части.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принятия решения в обжалуемой части послужил вывод инспекции о занижении обществом налоговой базы в связи с неправомерным включением в состав расходов при исчислении налога на прибыль затрат по хозяйственным операциям с ООО «Автостандарт» (договор на оказание транспортных услуг) и необоснованным применением налоговых вычетов по НДС на основании документов, оформленных от имени указанного контрагента. Оценив представленные в материалы дела доказательства, суды установили, что ООО «Автостандарт» не имело трудовых и материальных ресурсов (основных средств, производственных запасов, транспортных средств) для оказания транспортных услуг. При этом в период взаимодействия с обществом представляло декларации по НДС с минимальными показателями. Путевые и маршрутные листы от ООО «Авто-Стандарт» обществом в ходе проверки не представлены, равно как и заявки на перевозку нефтепродуктов. Фактически транспортные услуги по перевозке горюче- смазочных материалов оказывались для общества индивидуальным предпринимателем, применяющим систему налогообложения в виде единого налога на вмененный доход. Вместе с тем за счет привлечения сомнительного контрагента (ООО «Авто-Стандарт») расходы на транспортные услуги по перевозке горюче-смазочных материалов в 2013 году увеличились в 2 раза по сравнению с 2014-2015 годами при сравнимо одинаковых объемах выручки. Учитывая установленные обстоятельства, руководствуясь положениями статей 169 , 171 , 172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судебные инстанции пришли к выводу о наличии у налогового органа правовых оснований для принятия решения в обжалуемой части ввиду доказанности создания обществом с ООО «Авто-Стандарт» формального документооборота, направленного на получение из бюджета необоснованной налоговой выгоды в виде неправомерного учета затрат в составе расходов по налогу на прибыль и применения налоговых вычетов по НДС. Доводы, изложенные в кассационной жалобе, в том числе об экономической оправданности понесенных расходов, являлись предметом рассмотрения судов и получили правовую оценку с учетом установленных обстоятельств дела. По существу доводы жалобы выражают несогласие с выводами судов по фактическим обстоятельствам спора,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«СтандартОйл»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"СтандартОйл" (подробнее) Ответчики: Инспекция Федеральной налоговой службы по Советскому району г. Нижнего Новгорода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