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Ханты-Мансийского автономного округа - Югры от 25.02.2019, оставленным без изменения постановлением Восьмого арбитражного апелляционного суда от 28.05.2019, общество привлечено к административной ответственности, предусмотренной частью 1 статьи 6.33 Кодекса Российской Федерации об административных правонарушениях, и ему назначено наказание в виде административного штрафа в размере 1 000 000 рублей. Постановлением Арбитражного суда Западно-Сибирского округа от 09.09.2019 указанные судебные акты оставлены без изменения. Общество обратилось в Верховный Суд Российской Федерации с кассационной жалобой, в которой просит названные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составления протокола и обращения в арбитражный суд с соответствующим заявлением послужил установленный административным органом факт реализации обществом фальсифицированной биологически активной добавки. Частью 1 статьи 6.33 Кодекса Российской Федерации об административных правонарушениях предусмотрена ответственность за производство, продажу или ввоз на территорию Российской Федерации фальсифицированных лекарственных средств, либо производство, реализацию или ввоз на территорию Российской Федерации фальсифицированных медицинских изделий, либо продажу или ввоз на территорию Российской Федерации контрафактных лекарственных средств, либо реализацию или ввоз на территорию Российской Федерации контрафактных медицинских изделий, либо оборот фальсифицированных биологически активных добавок, если эти действия не содержат признаков уголовно наказуемого деяния. Оценив представленные доказательства и установив оборот обществом добавок, не соответствующих обязательным требованиям, в частности компонентов биологически активных добавок заявленным значениям, а также отсутствие осуществления надлежащего внутреннего контроля в отношении реализуемой продукции, суды пришли к выводу о наличии в действиях общества состава правонарушения, ответственность за совершение которого предусмотрена частью 1 статьи 6.33 Кодекса Российской Федерации об административных правонарушениях. При этом суды исходили из того, что общество как продавец обязано осуществлять процесс реализации и выпуска в обращение спорной продукции таким образом, чтобы такая продукция соответствовала предъявляемым к ней обязательным требованиям. Судами установлено, что процедура и срок давности привлечения к административной ответственности соблюдены. Штраф назначен в пределах санкции нормы. Приведенные в жалобе доводы, идентичные изложенным в обоснование позиции общества при рассмотрении дела, подробно исследованы судами и им дана соответствующая правовая оценка в обжалуемых судебных актах.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Управление Федеральной службы по надзору в сфере защиты прав потребителей и благополучия человека по Ханты-Мансийскому автономному округу - Югре (подробнее) Ответчики: ООО "АПТЕКА ОТЛИЧНЫХ ЦЕН"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