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Громов Г.Г. обратился в суд с заявлением о признании недействительной сделкой договора аренды земельного участка и помещения под офис от 01.01.2016 № 2, заключенного должником и Смирновой Татьяной Петровной, о применении последствий недействительности сделки в виде взыскания со Смирновой Т.П. в пользу должника 1 940 000 рублей. Определением Арбитражного суда Республики Саха (Якутия) от 20.12.2018 требования удовлетворены. Постановлением Четвёртого арбитражного апелляционного суда от 10.07.2019, оставленным без изменения постановлением Арбитражного суда Восточно-Сибирского округа от 16.09.2019, отменено определение суда первой инстанции от 20.12.2018, отказано в удовлетворении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установив, что на момент заключения сделки должник не отвечал признакам несостоятельности, а также реальность и целесообразность данного договора, пришел к выводу о недоказанности совокупности условий для признания данной сделки недействительной, указав на отсутствие надлежащих доказательств неравноценного встречного исполнения, признаков злоупотребления правом и причинения вреда имущественным правам кредиторов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«Геовис» Громову Глебу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