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12.03.2019, оставленным без изменения постановлением Одиннадцатого арбитражного апелляционного суда от 29.05.2019, в удовлетворении иска отказано в связи с нарушением истцом предела осуществления гражданских прав при исполнении договора. Арбитражный суд Поволжского округа постановлением от 02.09.2019 решение от 12.03.2019 и постановление Одиннадцатого арбитражного апелляционного суда от 29.05.2019 оставил без изменения. В кассационной жалобе общество с ограниченной ответственностью «Страховая группа «АСКО» просит об отмене судебных актов как незаконных вследствие неправомерной квалификации заявленной суммы в качестве неосновательного обогащения, признания ответчика слабой стороной и отсутствия у него договорной обязанности уплаты второй части страховой премии в случае непоступления средств господдержки.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страхования урожая сельскохозяйственных культур с государственной поддержкой от 02.06.2016 № СХУ33-ГО/16, суды отказали страховщику в судебной защите права на получение второго взноса страховой премии, применив к установленным обстоятельствам последствия, предусмотренные статьей 10 Гражданского кодекса Российской Федерации. Компетенция на усмотрение в действиях страховщика по исполнению договора нарушения пределов осуществления гражданских прав у судов имеется и свое усмотрение суды мотивировали, поэтому оснований для вмешательства в их компетенцию на стадии кассационного производства не имеется. Приведенные в жалобе доводы не соотносятся с мотивом отказа в удовлетворении иска, поэтому не могут повлиять на судьбу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группа «АСКО»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"Страховая группа "АСКО" в лице конкурсного управляющего государственной корпорации "Агентство по страхованию вкладов", г.Москва (подробнее) ООО "Страховая группа "Аско" (подробнее) Ответчики: ООО "Хаерби", Лаишевский район (подробнее) Иные лица: Министерство сельского хозяйства и продовольствия РТ (подробнее) Судьи дела: Ксенофонтова Н.А.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