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представитель работников последнего Трефилова Ирина Николаевна обратилась в суд с заявлением о взыскании убытков с конкурсного управляющего Харланова А.Л., акционерного общества «ГЛОБЭКСБАНК» и общества с ограниченной ответственностью «ОДК». Определением Арбитражного суда города Москвы от 29.04.2018 заявление оставлено без рассмотрения. Постановлением Девятого арбитражного апелляционного суда от 10.07.2019, оставленным без изменения постановлением Арбитражного суда Московского округа от 16.10.2019, вышеуказанное определение отменено с направлением вопроса на новое рассмотрение в Арбитражный суд города Москвы. В кассационных жалобах, поданных в Верховный Суд Российской Федерации, заявители просят отменить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принятый по делу судебный акт и направляя вопрос на новое рассмотрение, апелляционный суд, руководствуясь пунктами 6 и 9 статьи 12.1 Федерального закона от 26.10.2002 № 127-ФЗ «О несостоятельности (банкротстве)», пунктом 3 Обзора судебной практики по вопросам, связанным с признанием недействительными решений собраний и комитетов кредиторов в процедурах банкротства, утверждённого Президиумом Верховного Суда Российской Федерации 26.12.2018, исходил из того, что на момент рассмотрения судом первой инстанции заявления Трефилова И.А. была избрана представителем работников должника при наличии кворума; собрание работников должника не оспаривалось и недействительным не признано, принятые на нём решения не аннулированы, в связи с чем, оснований для оставления его без рассмотрения не имелось.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Несогласие заявителей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При новом рассмотрении заявители не лишены возможности изложить свои доводы со ссылками на нормы права и имеющиеся в деле доказательства, поскольку вопрос направлен апелляционным судом на новое рассмотрение и не был окончательно разрешён по существу.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акционерным обществом «Искра-Авиагаз» Харланову Алексею Леонтьевичу и публичному акционерному обществу «Межрегиональный коммерческий банк развития связи и информатики»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