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просит об отсрочке уплаты государственной пошлины в связи со сложным имущественным положением, подтверждая его справкой обслуживающего банка о состоянии счета.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Сведения налогового органа о расчетных и иных счетах предприниматель не представила. В отсутствие необходимых для оценки имущественного положения предпринимателя документов ходатайство об отсрочке уплаты государственной пошлины не может быть удовлетворено.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удовлетворении ходатайства о предоставлении отсрочки уплаты государственной пошлины за подачу кассационной жалобы на решение Арбитражного суда Краснодарского края от 04.04.2019 по делу № А32-27785/2018, постановление Пятнадцатого арбитражного апелляционного суда от 16.07.2019 и постановление Арбитражного суда Северо-Кавказского округа от 29.10.2019 по тому же делу. Кассационную жалобу не рассматривать по существу.Судья Верховного Суда Российской Федерации Н.А. Ксенофонтова Суд: Верховный Суд РФ (подробнее) Ответчики: ООО "Байкал топ"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