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25.02.2019, оставленным без изменения постановлением Одиннадцатого арбитражного апелляционного суда от 23.05.2019, в удовлетворении иска отказано в связи с нарушением истцом предела осуществления гражданских прав при исполнении договора. Арбитражный суд Поволжского округа постановлением от 06.09.2019 решение от 25.02.2019 и постановление Одиннадцатого арбитражного апелляционного суда от 23.05.2019 оставил без изменения. В кассационной жалобе общество «Страховая группа «АСКО» просит об отмене судебных актов как незаконных вследствие неправомерной квалификации заявленной суммы в качестве неосновательного обогащения, признания ответчика слабой стороной и отсутствия у него договорной обязанности уплаты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спора, суды отказали страховщику в судебной защите права на получение второго взноса страховой премии, применив к обстоятельствам исполнения им договора страхования урожая сельскохозяйственных культур с государственной поддержкой от 01.06.2016 № СХУ46-ГО/16 последствия, предусмотренные статьей 10 Гражданского кодекса Российской Федерации. Компетенция на усмотрение в действиях страховщика по исполнению договора нарушения пределов осуществления гражданских прав у судов имеется и свое усмотрение суды мотивировали, поэтому оснований для вмешательства в их компетенцию на стадии кассационного производства не имеется. Приведенные в жалобе доводы не соотносятся с мотивом отказа в удовлетворении иска, поэтому не могут повлиять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"Страховая группа "Аско" (подробнее) Ответчики: ООО "СХП "Юлбат", Сабинский район, д.Юлбат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