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Смоленской области от 06.02.2019, оставленным без изменения постановлением Двадцатого арбитражного апелляционного суда от 03.06.2019 и постановлением Арбитражного суда Центрального округа от 24.09.2019, в удовлетворении заявленного требования отказано.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 и направить дело на новое рассмотрение.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инспекцией проведена выездная налоговая проверка предпринимателя за период с 01.01.2014 по 31.12.2016, по результатам вынесено решение о доначислении 200 353 рублей налога на добавленную стоимость, начислении 43 457 рублей 31 копейки пеней и 107 177 рублей штрафов по статьям 119 и 122 Налогового кодекса Российской Федерации. Основанием для начисления налога, пеней и штрафов послужил вывод налогового органа о неправомерном применении предпринимателем системы налогообложения в виде единого налога на вмененный доход (далее – ЕНВД) в отношении деятельности по реализации товаров по договорам купли-продажи в адрес контрагентов – юридических лиц и индивидуальных предпринимателей. Считая решение незаконным, предприниматель обратился с заявлением в арбитражный суд. Оценив представленные в материалы дела доказательства, суды, руководствуясь положениями статей 346.26 , 346.27 Налогового кодекса Российской Федерации, статей 492 , 500 , 507 , 508 , 516 Гражданского кодекса Российской Федерации, разъяснениями, изложенными в пункте 5 постановления Пленума Высшего Арбитражного Суда Российской Федерации от 22.10.1997 № 18 «О некоторых вопросах, связанных с применением положений Гражданского кодекса Российской Федерации по договору поставки», пришли к выводу о законности решения инспекции ввиду доказанности отсутствия у предпринимателя правовых оснований для применения при исчислении налоговой базы по спорным сделкам специального налогового режима. Судебные инстанции исходили из того, что договоры, заключенные между предпринимателем и покупателями товара, не соответствуют порядку и способу осуществления розничной торговли и содержат все существенные условия договоров поставки. Вместе с тем договоры заключались вне объекта стационарной торговой сети и не в момент передачи товара, что также не отвечает признакам розничной торговли. С учетом специфики товара (шины к автомобилям, в том числе грузовым), данный товар приобретался покупателями для дальнейшего использования в их предпринимательской деятельности, что исключает их личное или семейное пользование. Доводы, изложенные в кассационной жалобе, сводятся к повторению позиции заявителя о наличии права на применение системы ЕНВД, являлись предметом рассмотрения судов и обоснованно отклонены с учетом установленной совокупности обстоятельств, свидетельствующих о невозможности отнесения реализации товаров по спорным договорам к деятельности, облагаемой по данной системе налогообложения. Приведенные доводы не опровергают выводы судов, не свидетельствуют о нарушении судами норм материального и процессуального права, повлиявших на исход дела, сводятся к несогласию с оценкой судами имеющихся в материалах дела доказательств и основаны на ином применении к ним положений законодательства, в связи с чем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Ответчики: Межрайонная инспекция Федеральной налоговой службы №3 по Смоленской области (подробнее) Иные лица: УФНС России по Смоленской области (подробнее) Судьи дела: Антонова М.К.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