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30.01.2019, оставленным без изменения постановлением Девятого арбитражного апелляционного суда от 28.05.2019 и постановлением Арбитражного суда Московского округа от 04.09.2019,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ГБУ «Центр налоговых доходов» проведено обследование помещения предпринимателя и установлено наличие объекта осуществления торговли. На основании полученных результатов обследования указанный объект департаментом включен в список объектов торговли и составлен акт о выявлении нового объекта обложения торговым сбором, который направлен в налоговый орган. Не согласившись с указанным актом, предприниматель обратился с жалобой в Правительство Москвы, по результатам рассмотрения которой уполномоченным органом Правительства Москвы вынесено решение об отказе в отмене акта. Посчитав свои права нарушенными указанными ненормативными актами, предприниматель обратился в арбитражный суд. Отказывая в удовлетворении требования, суды трех инстанций, оценив представленные доказательства, руководствуясь статьями 410 - 413 , 418 Налогового кодекса Российской Федерации, положениями Федерального закона от 28.12.2009 № 381-ФЗ «Об основах государственного регулирования торговой деятельности в Российской Федерации», Законом города Москвы от 17.12.2014 № 62 «О торговом сборе», Положением о Департаменте экономической политики и развития города Москвы, утвержденным постановлением Правительства Москвы от 17.05.2011 № 210-ПП, Порядком сбора, обработки и передачи налоговым органам сведений об объектах обложения торговым сбором в городе Москве, утвержденным постановлением Правительства Москвы от 30.06.2015 № 401-ПП, пришли к выводу о наличии у департамента правовых оснований для составления акта с учетом доказанности факта использования объекта, подлежащего обложению торговым сбором, а также не усмотрели нарушений прав и законных интересов предпринимателя вынесенным Правительством Москвы решением по жалобе заявителя. Судебные инстанции исходили из того, что объект заявителя оснащен оборудованием, предназначенным и используемым для демонстрации товаров, обслуживания покупателей и проведения денежных расчетов с покупателями. На момент осуществления сбора информации предприниматель в данном объекте предлагал к продаже товары (оправы медицинские, солнцезащитные очки, лупы, а также футляры и салфетки для оптики), не относящиеся к оказанию услуг по ремонту и изготовлению очковой оптики, имеющие самостоятельное назначение и возможные для приобретения вне зависимости от оказания названных услуг. Доводы предпринимателя, изложенные в жалобе, в том числе о применении патентной системы налогообложения, являлись предметом рассмотрения судов и получили надлежащую правовую оценку. Указанные доводы не свидетельствуют о существенных нарушениях норм материального и процессуального права, повлиявших на исход дела, сводятся к несогласию с выводами судов по обстоятельствам дела, в связи с чем не могут быть признаны основанием для пересмотра обжалуемых судебных актов в кассационном порядке.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Правительство г. Москвы "в лице Департамента экономической политики и развития города Москвы"Ро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