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18.04.2019, оставленным без изменения постановлением Одиннадцатого арбитражного 2 апелляционного суда от 28.06.2019 и постановлением Арбитражного суда Поволжского округа от 24.09.2019, заявленные требования удовлетворены. В кассационной жалобе, поданной в Верховный Суд Российской Федерации, управление, ссылаясь на существенное нарушение норм права, просит отменить судебные акты и отказать в удовлетворении требований.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управления исполнительный комитет, комитет земельных отношений и администрация признаны нарушившими часть 1 статьи 15 Федерального закона от 26.07.2006 № 135-ФЗ «О защите конкуренции» (далее - Закон о защите конкуренции), что выразилось в бездействии и отсутствии муниципального контроля, повлекших незаконное использование неустановленным лицом находящегося в муниципальной собственности земельного участка для организации платной автомобильной парковки без проведения торгов, которое привело или могло привести к недопущению, ограничению, устранению конкуренции. В целях устранения нарушений выданы предписания. Считая ненормативные акты антимонопольного органа незаконными, исполнительный комитет, комитет земельных отношений и администрация обратились с заявлениями в арбитражный суд. Оценив представленные в материалы дела доказательства, суды, руководствуясь положениями статей 1, 15 Закона о защите конкуренции, статей 7, 34 Земельного кодекса Российской Федерации, разъяснениями, изложенными в пункте 8 постановления Пленума Высшего Арбитражного Суда Российской Федерации от 30.06.2008 № 30 «О некоторых вопросах, возникающих в связи с применением арбитражными судами антимонопольного законодательства», пришли к выводу об отсутствии у управления правовых оснований для принятия решения и предписаний. Судебные инстанции исходили из осуществления исполнительным комитетом, комитетом земельных отношений и администрацией оперативного земельного контроля за муниципальным имуществом и недоказанности антимонопольным органом совершения заявителями действий в ущерб конкурентным отношениям по преимущественному принципу. Вместе с тем судами отмечено, что отсутствие положительного результата от принятых органами муниципальной власти мер по ликвидации 3 незаконного функционирования стоянки не может вменяться в вину заявителям, поскольку положительный результат зависел также от действий иных лиц. Доводы, изложенные в кассационной жалобе, повторяют позицию антимонопольного органа по спору, являлись предметом рассмотрения судов и с учетом установленных обстоятельств не свидетельствуют о существенных нарушениях норм материального и процессуального права, повлиявших на исход дела. Несогласие управления с выводами судов, иная оценка им фактических обстоятельств дела и иное применение к ним положений закона, не означает допущенной при рассмотрении дела судебной ошибки и в силу статьи 291.6 Арбитражного процессуального кодекса Российской Федерации не является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Республике Татарстан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