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12.03.2019, оставленным без изменения постановлением Пятнадцатого арбитражного апелляционного суда от 30.05.2019 и постановлением Арбитражного суда Северо-Кавказского округа от 05.09.2019, в удовлетворении требования отказано. В кассационных жалобах, поданных в Верховный Суд Российской Федерации, общество, ссылаясь на существенное нарушение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выездной налоговой проверки инспекцией вынесено решение, которым доначислен налог на добавленную стоимость (далее - НДС) в общей сумме 23 477 141 рубль, соответствующие суммы пени и штраф. Основанием для доначисления налогов послужил вывод налогового органа о необоснованном получении обществом налоговой выгоды в виде применения вычетов по НДС по хозяйственным операциям с обществами «Дельтроник», «Бизнес Регион», «Родина», «Одиссея» по договорам поставки товара (сусло и оборудование). Не согласившись с решением инспекции в указанной части, общество обратилось в арбитражный суд. Отказывая в удовлетворении требования, суды первой и апелляционной инстанций, руководствуясь статьями 169, 171, 172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налогового органа правовых оснований для принятия решения в оспариваемой части с учетом доказанности создания обществом формального документооборота, направленного на получение из бюджета необоснованной налоговой выгоды. Судебные инстанции установили, что представленные обществом документы не отвечают установленным требованиям, содержат недостоверные сведения и не подтверждают реальности хозяйственных операций с заявленными в них контрагентами, которые не имели возможности поставить товар, в том числе в связи с наличием признаков номинальной организации, 3 отсутствием необходимых условий для достижения результатов соответствующей экономической и предпринимательской деятельности. Кроме того, в представленных контрагентами документах отсутствуют сведения о сделках с производителями винограда и сусла виноградного, налоговая отчетность представлялась с минимальными показателями, организации осуществляли взаимосвязанную, согласованную деятельность, подконтрольную Ступко Д.В. в интересах общества. Состав учредителей, руководителей и сотрудников обществ «Родина», «Одиссея», «Бизнес Регион», «Заря» (поставщик второго звена) включает в себя одних и тех же лиц, которые имеют доступ к расчетным счетам организаций; у всех организаций совпадают контактные телефоны, либо IP адреса и телефоны, адреса электронной почты; организации либо расположены по одному адресу в городе Тихорецке на территории, принадлежащей Ступко М.Д., либо производят отгрузку продукции с указанного адреса, не имея собственного имущества, используют в своей деятельности имущество, арендованное у указанного лица. Суд округа поддержал выводы судов первой и апелляционной инстанций. Доводы общества, изложенные в кассационных жалобах, являлись предметом рассмотрения судов и получили надлежащую правовую оценку, выражают несогласие с установленными фактическими обстоятельствами дела, направлены на их переоценку, не подтверждают существенных нарушений норм материального и процессуального права, повлиявших на исход дела, в связи с чем не могут служить основанием для их передачи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«Винзавод Юровский»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