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03.12.2018, оставленным без изменения постановлением Двадцать первого арбитражного апелляционного суда от 24.04.2019, в удовлетворении заявленного требования отказано. 2 Постановлением Арбитражного суда Центрального округа от 27.08.2019 указанные судебные акты оставлены без изменения. В кассационной жалобе, поступившей в Верховный Суд Российской Федерации, медицинская организация просит отменить обжалуемые судебные акты, ссылаясь на допущенные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Оценив представленные доказательства и установив, что предметом проверки указаны объемы, сроки оказания медицинской помощи и использование средств обязательного медицинского страхования на приобретение лекарственных средств и расходных материалов, руководствуясь положениями Федерального закона от 29.11.2010 № 326-ФЗ «Об обязательном медицинском страховании в Российской Федерации», Положением о контроле за деятельностью страховых медицинских организаций и медицинских организаций в сфере обязательного медицинского страхования территориальными фондами обязательного медицинского страхования, утвержденным приказом Федерального фонда обязательного медицинского страхования от 16.04.2012 № 73, суды отказали в удовлетворении заявленных требований, признав, что у фонда имеются полномочия на проведение проверок медицинских организаций, приказы соответствуют требованиям действующего законодательства.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судом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обжалуемых судебных актов не имеется. Существенных нарушений норм материального права, а также требований процессуального законодательства, повлиявших на исход 3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