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 общество с ограниченной ответственностью «Правовые системы» обратился в суд с жалобой на незаконные действия (бездействие) конкурсного управляющего Зимина В.С., выразившиеся в необеспечении возможности заблаговременно ознакомиться с документами, представленными на собрание кредиторов должника 18.10.2018; в отказе от оспаривания сделок и незаконном завершении процедуры конкурсного производства в отношении должника; в бездействии по оспариванию договора поручительства от 15.12.2016, договора новации от 15.01.2017; в не предоставлении ответа на требование от 24.07.20182 по договору поручительства от 15.12.2016, договора новации от 15.01.2017; в бездействии по не привлечению бывшего руководителя должника к субсидиарной ответственности; об отстранении конкурсного управляющего от исполнения обязанностей в деле о банкротстве в связи с выявленными обстоятельствами заинтересованности Зимина В.С. Определением Арбитражного суда города Москвы от 10.04.2019, оставленным без изменения постановлением Девятого арбитражного апелляционного суда от 06.07.2019 и Арбитражного суда Московского округа от 12.09.2019, Зимин В.С. отстранён от исполнения обязанностей конкурсного управляющего должником. 2 В кассационной жалобе, поданной в Верховный Суд Российской Федерации, заявитель просит отменить указанные судебные акты, направить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с уточнением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20.2, 20.4 и 145 Федерального закона от 26.10.2002 № 127-ФЗ «О несостоятельности (банкротстве)», установив факт заинтересованности Зимина В.С., должника и конкурного кредитора последнего, исходили из доказанности наличия в действиях (бездействии) конкурсного управляющего должником Зимина В.С. вменяемых ему нарушений законодательства о несостоятельности, признав наличие совокупности оснований для отстранения Зимина В.С. от исполнения обязанностей конкурсного управляющего должником.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Зимину Владимиру Станиславовичу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