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подтверждение ходатайства заявитель представил сведения налогового органа об открытых (закрытых) счетах в кредитных учреждениях, справки кредитных учреждений.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отсрочка или рассрочка уплаты государственной пошлины, уменьшение ее размера производится по письменному ходатайству заинтересованной стороны. При этом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обращении в суд.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по кассационной жалобе, ходатайство является обоснованным и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«СпецТрансРегионМонтаж» удовлетворить. Предоставить обществу с ограниченной ответственностью «СпецТрансРегионМонтаж»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"СпецТрансРегионМонтаж" (подробнее) Ответчики: ООО "ЛЭНДОНЭР" (подробнее) Судьи дела: Чучунова Н.С. (судья) (подробнее) Последние документы по делу: Определение от 26 декабря 2019 г. по делу № А40-145719/2018 Определение от 14 ноября 2019 г. по делу № А40-145719/2018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