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ФИО3 обратилась в суд с заявлением о признании недействительной сделкой договора от 20.04.2015 дарения ½ доли квартиры общей площадью 128,2 кв.м с кадастровым номером 77:01:0001048:2004, расположенной по адресу: &lt;...&gt;, заключенного между должником и ФИО1 (запись о регистрации перехода права № 77-77/005-77/005/271/2015-344/2 от 20.05.2015); применении последствий недействительности сделки в виде обязания ФИО1 возвратить в конкурную массу должника переданное по сделке имущество. Определением Арбитражного суда Орловской области от 26.02.2019, оставленным без изменения постановлениями Девятнадцатого арбитражного апелляционного суда от 19.06.2019 и Арбитражного суда Центрального округа от 02.10.2019,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кредитору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Гражданского кодекса Российской Федерации, статьями 19, 61.6, 213.32 Федерального закона от 26.10.2002 № 127-ФЗ «О несостоятельности (банкротстве)», исходили из того, что оспариваемая сделка совершена неплатёжеспособным должником при наличии неисполненных обязательств с целью причинения вреда его кредиторам посредством безвозмездного отчуждения ликвидного имущества в пользу заинтересованного лица (супруги) и недопущения последующего обращения на него взыскания, что указывало на злоупотребление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Управление Федеральной налоговой службы по Орловской области (подробнее) Иные лица: Ассоциация "Межрегиональная саморегулируемая организация арбитражных управляющих "Содействие" (подробнее) Муравьева Елена Михайловна (нотариус) (подробнее) Нотариус Муравьева Елена Михайловна (подробнее) ООО "Антикризисное бюро "Сумма"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