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«Аквариус-Арт» обратилось в суд с жалобой, в которой просило о признании ненадлежащим исполнением Мельниковым Игорем Григорьевичем возложенных на него обязанностей конкурсного управляющего должником, выразившееся в нерезервировании денежных средств, необходимых для выплаты процентов по вознаграждению конкурсного управляющего, а также в выплате процентов по вознаграждению за счет средств, поступивших на счет должника в мае-июне 2018 года. Определением Арбитражного суда Калининградской области от 01.04.2019 жалоба удовлетворена. Постановлением Тринадцатого арбитражного апелляционного суда от 25.06.2019, оставленным без изменения постановлением Арбитражного суда Северо-Западного округа от 09.10.2019, вышеуказанное определение отменено; в удовлетворении жалобы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138 Федерального закона от 26.10.2002 № 127-ФЗ «О несостоятельности (банкротстве)», абзацем пятым пункта 13.1 постановления Пленума Арбитражного Суда Российской Федерации от 25.12.2013 №97 «О некоторых вопросах, связанных с вознаграждением арбитражного управляющего при банкротстве», исходил из фактических обстоятельств, связанных с выплатой суммы процентов по вознаграждению конкурсного управляющего, исчисленной от размера удовлетворённых требований залогового кредитора и не превысившей пяти процентов выручки от реализации предмета залога, а также отсутствием непогашенных текущих требований, в связи с чем, не усмотрел достаточных оснований для удовлетворения жалобы.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«Стройподряд»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