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11.02.2019, оставленным без изменения постановлениями Первого арбитражного апелляционного суда от 13.05.2019 и Арбитражного суда Волго-Вятского округа от 05.09.2019, в удовлетворении заявленного требования отказано. В жалобе компания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обращения товарищества на действия компании, общества и предприятия, выразившиеся в незаконном ограничении поставки электрической энергии на объекты, расположенные в товариществе, антимонопольным органом принято оспариваемое решение. Управлением действия компании, общества и предприятия признаны нарушившими пункт 4 часть 1 статьи 10 Федерального закона от 26.07.2006 № 135-ФЗ «О защите конкуренции» (далее – Закон о защите конкуренции). Отказывая в удовлетворении заявленного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Закона о защите конкуренции, Федерального закона от 17.08.1995 № 147-ФЗ «О естественных монополиях», Федерального закона от 15.04.1998 № 66-ФЗ «О садоводческих, огороднических и дачных некоммерческих объединениях граждан» (далее – Федеральный закон № 66-ФЗ), пришли к выводу о наличии у антимонопольного органа правовых оснований для принятия оспариваемого ненормативного акта. Судебные инстанции исходили из того, что заявители незаконно ограничили поставку электрической энергии в товариществе, чем нарушили пункт 4 части 1 статьи 10 Закона о защите конкуренции. Суды указали, что товарищество, заключая договор энергоснабжения, выступает в имущественном обороте не в своих интересах, а в интересах членов товарищества. Товарищество в силу положений Федерального закона № 66-ФЗ осуществляет функции эксплуатационной организации в части электроснабжения применительно к возведенным на земельных участках жилым строениям садоводов, выступает посредником в отношениях между гражданами-садоводами и энергоснабжающей организацией, то есть является исполнителем коммунальных услуг, а не их потребителем, так как эти услуги оказываются гражданам, членам садоводческого товарищества для удовлетворения их коммунально-бытовых нужд, решения задач ведения садоводства, огородничества и дачного хозяйства, которые и являются непосредственными потребителями электроэнергии. Таким образом, применительно к садоводческим некоммерческим товариществам потребителями электроэнергии следует рассматривать каждого отдельного гражданина-садовода, чье принимающее устройство присоединено к общей электросети товарищества, а не само товарищество, выступающее, главным образом, лишь в качестве посредника между энергоснабжающей организацией и гражданами, являющееся потребителем исключительно в части использования электроэнергии на общие нужды (содержание общего имущества товарищества). Суды отметили, что гарантирующий поставщик, получая ежемесячную плату от товарищества за электрическую энергию, прежде чем направлять в сетевые организации заявку на введение ограничения потребления энергии, обязан был выяснить, имеются ли члены товарищества, получающие электрическую энергию через товарищество, у которых отсутствует задолженность за потребленную энергию. При этом суды установили, что общество никаких мер по выяснению добросовестных плательщиков не принимало. В договоре энергоснабжения отсутствуют какие-либо условия, учитывающие особый статус потребителя – товарищества, членами которого являются граждане, непосредственно получающие электрическую энергию. На основании изложенного, суды пришли к выводу о том, что компания и предприятие, являясь исполнителями по инициированному обществом введению ограничения режима потребления электроэнергии товарищества, могли и обязаны были предпринять все необходимые меры по обеспечению соблюдения прав и законных интересов добросовестных потребителей-членов товарищества либо не исполнять направленное уведомление гарантирующего поставщика по причине, установленной в пункте 27 Правил полного и (или) частичного ограничения режима потребления электрической энергии, утвержденных постановлением Правительства Российской Федерации от 04.05.2012 № 442, в редакции, действующей на момент ограничения режима потребления электроэнергии товарищества. Доводы кассационной жалобы о том, что садоводческое некоммерческое товарищество не является исполнителем коммунальных услуг, основаны на ошибочном толковании норм права,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Ссылка заявителя на судебную практику не может служить основанием для отмены обжалуемых судебных актов с учетом фактических обстоятельств настоящего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«Межрегиональная распределительная сетевая компания Центра и Приволжья»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Йошкар-Олинская ТЭЦ №1 МО Город Йошкар-Ола (подробнее) ПАО "МРСК Центраи Приволжья" (подробнее) ПАО МРСК Центра и Приволжья (подробнее) ПАО "МРСК Центра и Приволжья" филиал "Мариэнерго" (подробнее) ПАО ТНС энерго Марий Эл (подробнее) Ответчики: УФАС по РМЭ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