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Саратовской области от 26.03.2019, оставленным без изменения постановлениями Двенадцатого арбитражного апелляционного суда от 22.05.2019 и Арбитражного суда Поволжского округа от 21.08.2019, завершена процедура реализация имущества в отношении должника, ФИО3 освобождена от дальнейшего исполнения требований кредиторов, в том числе требований кредиторов, не заявленных при введении реализации имущества гражданина. В кассационных жалобах, поданных в Верховный Суд Российской Федерации, заявители просят отменить указанные судебные акты в части освобождения должника от исполнения обязательств, принять новый судебный акт об отказе в применении правила об освобождении должника от дальнейшего исполнения обязательств.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Применяя правило об освобождении от дальнейшего исполнения требований кредиторов,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213.28 Федерального закона от 26.10.2002 № 127-ФЗ «О несостоятельности (банкротстве)», исходил из недоказанности наличия оснований для неприменения в отношении ФИО2 правил об освобождении от исполнения обязательств. Суд апелляционной инстанции, соглашаясь с выводами суда первой инстанции, указал на отсутствие признаков преднамеренного или фиктивного банкротства и недоказанность злоупотребления должником своими правами. Суд округа поддержал выводы суда первой и апелляционной инстанций. Выводы судов соответствуют нормам права, оснований для переоценки этих выводов по доводам жалоб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 для рассмотрения в судебном заседании Судебной коллегии Верховного Суда Российской Федерации отказано, оснований для удовлетворения ходатайств заявителей об участии в рассмотрении спора путем использования систем видеоконференц-связи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Саратовской региональной общественной организации «Центр защиты прав потребителей»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Ходатайства ФИО1 и Саратовской региональной общественной организации «Центр защиты прав потребителей»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 Суд: Верховный Суд РФ (подробнее) Иные лица: АО "Кредит Европа Банк" (подробнее) СРОО "ЦЗПП" (подробнее) Судьи дела: Корнелюк Е.С. (судья) (подробнее) Последние документы по делу: Определение от 26 декабря 2019 г. по делу № А57-2984/2018 Определение от 30 октября 2019 г. по делу № А57-2984/2018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