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23.01.2019, оставленным без изменения Постановлением Тринадцатого арбитражного апелляционного суда от 02.04.2019, в удовлетворении иска отказано. Постановлением Арбитражного суда Северо-Западного округа от 22.08.2019 решение суда первой инстанции и постановление суда апелляционной инстанции отменены, исковое требование удовлетворено. В кассационной жалобе, поданной в Верховный Суд Российской Федерации, комитет, ссылаясь на существенное нарушение норм права, просит отменить постановление суда округа и принять новый судебный акт.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в соответствии с приказом Федеральной антимонопольной службы от 10.04.2018 № 451/18 комитет признан нарушившим пункты 34, 50 Основ ценообразования в сфере теплоснабжения, пункт 29 Правил регулирования цен (тарифов) в сфере теплоснабжения, утвержденных постановлением Правительства Российской Федерации от 22.10.2012 № 1075, требования предприятия, указанные в заявлении о разногласиях в области государственного регулирования цен (тарифов) в сфере теплоснабжения с комитетом частично удовлетворены. При этом при подаче заявления для рассмотрения разногласий предприятие платежным поручением от 14.12.2017 № 4441 уплатило государственную пошлину в сумме 80 000 рублей. Квалифицируя понесенные расходы как убытки, предприятие обратилось с претензионным письмом от 06.08.2018 в комитет с требованием о возмещении расходов в течение 30 дней с момента получения претензии. Письмом от 21.08.2018 комитет сообщил об отсутствии оснований для возмещения денежных средств. Не согласившись с решением комитета, предприятие обратилось в арбитражный суд с иском о взыскании убытков. Отказывая в удовлетворении иска, суды первой и апелляционной инстанций исходили из того, что уплаченная предприятием государственная пошлина не является убытками, в связи с чем основания для ее взыскания отсутствуют. Отменяя судебные акты и удовлетворяя исковое заявление, суд округа, руководствуясь статьями 12 , 15 Гражданского кодекса Российской Федерации, учитывая правовую позицию, изложенную в постановлении Президиума Высшего Арбитражного Суда Российской Федерации от 17.12.2013 № 9837/13, пришел к выводу о том, что нарушение ответчика и убытки истца находятся в прямой причинно-следственной связи, понесенные расходы подлежат возмещению в разумных пределах с учетом наличия доказательств их фактической выплаты, необходимости затрат, сформировавших расходы, для защиты нарушенного права, баланса процессуальных прав и обязанностей сторон. Судом также отмечено, что взыскание расходов с ответчика не только обеспечит восстановление имущественной сферы предприятия, но и способствует достижению публично-правовой цели - его стимулированию к добросовестному, законопослушному поведению. Доводы, изложенные в кассационной жалобе, являлись предметом рассмотрения суда кассационной инстанции и получили надлежащую правовую оценку. По существу доводы жалобы не опровергают выводы суда округа, основанные на правильном применении положений законодательства к установленным судами первой и апелляционной инстанций фактическим обстоятельствам спора, не свидетельствуют о существенных нарушениях норм материального и процессуального права и не могут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комитету Республики Карелия по ценам и тарифам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Кондопожское муниципальное многоотраслевое предприятие жилищно - коммунального хозяйства (подробнее) Ответчики: Государственный комитет Республики Карелия по ценам и тарифам (подробнее) Судьи дела: Антонова М.К.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