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04.02.2019, оставленным без изменения постановлением Тринадцатого арбитражного апелляционного суда от 30.04.2019, заявленное требование удовлетворено. Постановлением Арбитражного суда Северо-Западного округа от 03.09.2019 решение суда первой инстанции и постановление суда апелляционной инстанции отменены, в удовлетворении требования общества отказано. В кассационной жалобе, поданной в Верховный Суд Российской Федерации, общество просит отменить постановление суда округа, ссылаясь на существенное нарушение норм права, и оставить в силе судебные акты судов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ФИО1 обратился в антимонопольный орган с жалобой на действия общества по организации открытого аукциона по продаже имущества, арестованного в рамках исполнительного производства. Решением управления жалоба признана обоснованной, а общество нарушившим требования части 1 статьи 17 Федерального Закона от 27.06.2006 № 135-ФЗ «О защите конкуренции» (далее – Закон о защите конкуренции), что выразилось в установлении срока подачи заявки в 7 календарных дней (2 выходных и 5 рабочих), не обеспечивающих разумный и достаточный период времени для подачи заявки на участие в аукционе, а также в установлении незаконных требований к порядку внесения задатка. Считая решение незаконным, общество обратилось в арбитражный суд. Удовлетворяя заявленное требование, суды первой и апелляционной инстанций исходили из достаточности установленного организатором торгов срока для совершения необходимых действий в целях подачи заявок и соответствии порядка внесения задатка действующему законодательству. Кроме того, суды указали на отсутствие оценки наличия нарушенных прав и законных интересов лица ввиду непредставления доказательств намерения ФИО1 принять участие в торгах. Отменяя судебные акты, суд округа, руководствуясь положениями статей 17, 18.1 Закона о защите конкуренции, статей 56, 57 Федерального закона от 16.07.1998 № 102-ФЗ «Об ипотеке (залоге недвижимости)», статей 380, 447, 448 16.07.1998 Гражданского кодекса Российской Федерации, правовой позицией, изложенной в постановлении Президиума Высшего Арбитражного Суда Российской Федерации от 16.04.2013 № 2823/11, пришел к выводу о наличии у антимонопольного органа правовых оснований для принятия оспоренного решения ввиду доказанности наличия в действиях общества вменяемого нарушения. Суд округа исходил из того, что установленный организатором торгов срок на подачу заявок не обеспечивает возможность их своевременной подачи, поскольку 5 рабочих дней занимает время регистрации на электронной торговой площадке (далее – ЭТП), а также требуется определенное время (исчисляемое банковскими днями) на перечисление суммы задатка и зачисление денежных средств на расчетный счет общества, которое до регистрации на ЭТП невозможно. При этом устанавливая начало подачи заявок со дня опубликования извещения о торгах (27.07.2018 с 11 час. 00 мин.) до 03.08.2018 (до 16 час. 00 мин.), организатор торгов не мог не осознавать явную недостаточность установленного времени для подачи заявки; факт круглосуточной работы ЭТП на возможность ускорения регистрации на ней не влияет. Вместе с тем, учитывая незначительный срок подачи заявки, требование об обязательном заключении договора о задатке при наличии в извещении всех необходимых реквизитов для перечисления соответствующего платежа и условие о том, что денежные средства не будут считаться задатком в случае их перечисления без договора о задатке, предварительно заключенного в письменной форме, создают необоснованные препятствия потенциальным покупателям к участию в спорных торгах. Также суд округа указал на наличие заинтересованности со стороны ФИО1, который совершал необходимые подготовительные действия для подачи заявки и участия в аукционе, обратился с жалобой в управление и принимал активное участия в настоящем споре. Доводы, изложенные в кассационной жалобе, сводятся к повторению позиции общества по спору, не опровергают выводы суда округа,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«Мегаполис»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"Мегаполис"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