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общество с ограниченной ответственностью «Центрснаб» обратился в суд с заявлением об отстранении арбитражного управляющего Тарасовой О.Б. от исполнения обязанностей временного управляющего должником. Определением Арбитражного суда Рязанской области от 11.12.2018 заявление удовлетворено. Постановлением Двадцатого арбитражного апелляционного суда от 06.05.2019 вышеуказанное определение отменено, в удовлетворении заявления отказано. Постановлением Арбитражного суда Центрального округа от 04.09.2019 отменено постановление апелляционного суда от 06.05.2019, определение суда первой инстанции от 11.12.2018 оставлено в силе.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19, 20.2, 45, 145 Федерального закона от 26.10.2002 № 127-ФЗ «О несостоятельности (банкротстве)», исходил из доказанности установленных законом оснований для отстранения арбитражного управляющего Тарасовой О.Б. (супруги представителя мажоритарного кредитора должника) от исполнения возложенных на неё обязанностей временного управляющего. Суд округа согласился с данными выводами, отменив постановление апелляционного суда и оставив в силе определение суда первой инстанции. Выводы судов первой инстанции и округа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Тарасовой Ольге Борисовне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