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12.12.2018, оставленным без изменения постановлением Четвертого арбитражного апелляционного суда от 18.02.2019 и постановлением Арбитражного суда Восточно-Сибирского округа от 08.05.2019, в удовлетворении заявления отказано. Определением судьи Верховного Суда Российской Федерации от 28.08.2019 отказано в передаче кассационной жалобы общества на указанные судебные акты для рассмотрения Судебной коллегии Верховного Суда Российской Федерации. Не согласившись с судебными актами, Шатабилов А.Д. обратился в Верховный Суд Российской Федерации с кассационной жалобой в порядке, 2 предусмотренном пунктом 24 постановления Пленума Высшего Арбитражного Суда Российской Федерации № 35 от 22.06.2012 «О некоторых процессуальных вопросах, связанных с рассмотрением дел о банкротстве», в которой, ссылаясь на существенное нарушение норм права, просит их отменить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проведенной в отношении общества выездной налоговой проверки за период с 01.01.2013 по 31.12.2015, инспекцией вынесено решение, которым доначислены налоги в общей сумме 60 904 637 рублей, пени в размере 20 903 547 рублей 21 копейки и налоговые санкции в общей сумме 2 022 756 рублей 70 копеек. Основанием для доначисления налогов послужил вывод налогового органа о необоснованном получении обществом налоговой выгоды в виде применения вычетов по налогу на добавленную стоимость (далее - НДС) и отнесения в расходы по налогу на прибыль затрат по взаимоотношениям с ООО «БайкалСнабжение», ООО «БайкалРемТорг», ООО «СнабРесурс», ООО «РегионСпецПоставка» в рамках договоров поставки запасных частей и оборудования. Отказывая в удовлетворении требования, суды первой и апелляционной инстанций, исследовав и оценив представленные в материалы дела доказательства, руководствуясь положениями статей 169, 171, 172, 252 Налогового кодекса Российской Федерации, учитывая разъяснения, изложенные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законности решения инспекции в оспариваемой части, с чем согласился суд округа. Судебные инстанции указали, что представленные обществом первичные учетные документы по взаимоотношениям с контрагентами не подтверждают реальность спорных хозяйственных операций, направлены на создание фиктивного документооборота в целях получения необоснованной налоговой выгоды в виде незаконного возмещения сумм НДС из бюджета и отнесения в расходы спорных затрат. 3 В кассационной жалобе Шатабилов А.Д. приводит доводы о несогласии с выводами судов, неполном исследовании судами обстоятельств дела и неправильном применении положений налогового законодательства. Также заявитель жалобы полагает, что производство по настоящему делу непосредственно затрагивало его права и законные интересы, в связи с тем, что Шатабилов А.Д. является кредитором в деле о банкротстве общества. Между тем, определением Арбитражного суда Иркутской области от 03.12.2019 Шатабилову А.Д. отказано в удовлетворении заявления о замене кредитора - ООО «Байкал Снабжение» по заявлению о включении в реестр требований кредиторов ООО «Региональный Сервисный Центр» задолженности в размере 40 227 838 рублей 94 копеек. Производство по заявлению ООО «Байкал Снабжение» о включении в реестр требований кредиторов ООО «Региональный Сервисный Центр» задолженности в размере 40 227 838 рублей 94 копеек прекращено. В настоящем деле судами рассмотрен спор между ООО «Региональный Сервисный Центр» и налоговым органом, вытекающий из публичных правоотношений и связанный с реализацией последним его властных полномочий. Оснований полагать, что оспоренными судебными актами затронуты права и обязанности Шатабилова А.Д., созданы препятствия для реализации его субъективного права или надлежащего исполнения обязательств по отношению к одной из сторон спора не имеется. Приведенные Шатабиловым А.Д. доводы не подтверждают, что принятыми судебными актами по делу затрагиваются его права и законные интересы с учетом предмета спора (оспаривание решения налогового органа, принятого по результатам выездной налоговой проверки конкретного налогоплательщика). Наличие у лица, не привлеченного к участию в деле, заинтересованности в исходе дела само по себе не наделяет его правом на обжалование судебного акта. Доводы заявителя, изложенные в кассационной жалобе,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Шатабилову Александру Дмитриевичу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