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25.01.2019, оставленным без изменения постановлением Седьмого арбитражного апелляционного суда от 07.06.2019 и постановлением Арбитражного суда Западно-Сибирского округа от 24.09.2019, иск удовлетворен частично. В кассационных жалобах общество просит о пересмотре судебных актов вследствие неправомерного применения не предусмотренной договором уценки концентрата и принятия одновременного изменения предмета и основания иска, фабрика – вследствие нарушения отбора проб и приемки концентрата по качеству, принятия неотносимых доказательств.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что порядок приемки концентрата по количеству и качеству согласован сторонами в договоре на поставку угольного концентрата от 10.02.2015 № 224080 и не нарушен комбинатом. Доказательствами исследования отобранных проб подтверждено несоответствие концентрата характеристикам, согласованным в спецификации к договору, и право комбината на применение в связи с этим последствий, предусмотренных статьей 475 Гражданского кодекса Российской Федерации. Принятые судами критерии уменьшения цены имеют не опороченные источники. Основанием первоначально сформулированного и впоследствии измененного требования явилась поставка товара ненадлежащего качества и недопоставка, поэтому оснований для констатации нарушения статьи 49 Арбитражного процессуального кодекса Российской Федерации принятием уточнения иска не имеется.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«Кокс» и публичному акционерному обществу «Центральная обогатительная фабрика «Березовская»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