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Ростовской области от 25.06.2019, оставленным без изменения постановлениями Пятнадцатого арбитражного апелляционного суда от 07.08.2019 и Арбитражного суда Северо-Кавказского округа от 08.10.2019, завершена процедура реализации имущества должника, ФИО1 освобождена от дальнейшего исполнения требований кредиторов, за исключением требований кредиторов, предусмотренных пунктом 5 статьи 213.28 Федерального закона от 26.10.2002 № 127-ФЗ «О несостоятельности (банкротстве)» (далее – Закон о банкротстве). В кассационной жалобе, поданной в Верховный Суд Российской Федерации, заявитель просит отменить названные судебные акты,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Завершая процедуру реализации имущества должника,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213.28 Закона о банкротстве, исходил из выполнения всех мероприятий в рамках процедуры банкротства и отсутствия оснований для дальнейшего продления процедуры, призанял наличие возможности применения в отношении должника правил об освобождении от исполнения обязательств в отсутствии признаков преднамеренного или фиктивного банкротства и недоказанности злоупотребления должником своими правами, за исключением требований кредиторов, предусмотренных пунктом 5 статьи 213.28 Закона о банкротстве. Суды апелляционной инстанции и округа поддержали выводы суда первой инстанции.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«7К-Развитие»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"Бинбанк Диджитал" (подробнее) ЗАО Банк ВТБ 24 (подробнее) ООО "7К-РАЗВИТИЕ" (подробнее) ПАО Банк ВТБ (подробнее) ПАО "Промсвязьбанк" (подробнее) Иные лица: Саморегулируемая организация арбитражных управляющих "Развитие" (подробнее) УФНС России по РО (подробнее) Ф/У Асатрян К.В.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