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2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заявленное обществом ходатайство об отсрочке уплаты государственной пошлины, судья не усматривает оснований для его удовлетворения, поскольку в нарушение вышеуказанных требований заявителем не представлена справка налогового органа о наличии расчетных и иных счетов. При таких обстоятельствах ходатайство об отсрочке уплаты государственной пошлины подлежит оставлению без удовлетворения, а кассационная жалоба - возврату заявителю. Руководствуясь статьями 184, 291.2,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«Риа Груп» в удовлетворении ходатайства об отсрочке уплаты государственной пошлины. Кассационную жалобу общества с ограниченной ответственностью «Риа Груп» на постановление Арбитражного суда Поволжского округа от 21.11.2019 по делу № А65-34178/2018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