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28.12.2017 в удовлетворении иска отказано. Постановлением Тринадцатого арбитражного апелляционного суда от 29.05.2018, оставленным без изменения постановлением Арбитражного суда Северо-Западного округа от 28.09.2018, решение от 28.12.2017 отменено, исковые требования удовлетворены. В кассационной жалобе общество «Газпром нефть» просит об отмене судебных актов апелляционного и окружного судов, ссылаясь на реализованное право исполнения в пользу первоначального кредитора в отсутствие достоверной идентификации нового кредитора и объема уступленных прав и наличие условий для зачета требований против нового кредитора (истца).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Судом апелляционной инстанции не опровергнуто право общества «Газпром нефть» на зачет встречных требований, а установлена несвоевременная и в ненадлежащем порядке реализация такого права в отношении первоначального (общества «Магнатэк») и нового (общества «Травертино») кредиторов. Суд апелляционной инстанции правомерно руководствовался статями 309 , 310 , 382 , 385 , 410 , 412 Гражданского кодекса Российской Федерации, постановлениями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«Газпром 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 Суд: Верховный Суд РФ (подробнее) Истцы: ООО "Травертино" (подробнее) Ответчики: ПАО "ГАЗПРОМ НЕФТЬ" (подробнее) Иные лица: к/у Шангареева Ю.З. (подробнее) ООО Конкурсный управляющий "МАГНАТЭК" Кураев Денис Юрьевич (подробнее) ООО "Магнатэк" (подробнее) Судьи дела: Ксенофонтова Н.А. (судья) Последние документы по делу: Определение от 25 декабря 2019 г. по делу № А56-9703/2017 Определение от 29 января 2019 г. по делу № А56-9703/2017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