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Ерошевская Е.А. обратилась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Ерошевской Е.А.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184,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Ерошевской Елены Анатольевны удовлетворить. Срок подачи кассационной жалобы на решение Арбитражного суда города Санкт-Петербурга и Ленинградской области от 23.10.2018, постановление Тринадцатого арбитражного апелляционного суда от 13.02.2019 и постановление Арбитражного суда Северо-Западного округа от 18.10.2019 по делу № А56-76373/2015 восстановить. Судья Верховного Суда Российской Федерации Н.С. Чучунова 3</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