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ФИО3 обратился в суд с заявлением о признании недействительной сделкой договора займа от 09.08.2016, согласно которому должник обязался возвратить денежные средства в сумме 7 500 000 рублей ФИО1; применении последствий недействительности сделки в виде взыскания со ФИО1 денежных средств в сумме 450 000 рублей, уплаченных должником в качестве возврата части займа. Определением Арбитражного суда города Москвы от 28.12.2018 заявление удовлетворено. Постановлением Девятого арбитражного апелляционного суда от 08.05.2019, оставленным без изменения постановлением Арбитражного суда Московского округа от 29.07.2019, вышеуказанное определение отменено в части применения последствий недействительности сделки в виде восстановления задолженности ФИО2 перед ФИО1 в размере 7 050 000 рублей, в удовлетворении требований финансового управляющего в указанной части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в части применения последствий недействительности сделки, апелляционный суд, руководствуясь статьёй 167 Гражданского кодекса Российской Федерации, статьёй 61.6 Федерального закона от 26.10.2002 № 127-ФЗ «О несостоятельности (банкротстве)», исходил фактических обстоятельств, связанных с недоказанностью передачи заявителем по сделке денежных средств, финансовой возможности по их передаче наличными в указанной сумме, а также того, каким образом ими распорядился сам должник, в связи с чем, счёл невозможным восстановление обязательств последнего перед заявителем. Суд округа поддержал выводы апелляционного суда, в том числе о том, что двусторонняя реституция может быть применена только в том случае, если хотя бы одной стороной по сделке осуществлялись действия по её исполнению (передача имущества, уплата денег). Выводы судов апелляционной инстанции и округа соответствуют нормам права, оснований для переоценки этих выводов не имеется. Несогласие заявителя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 Последние документы по делу: Определение от 25 декабря 2019 г. по делу № А40-64488/2016 Определение от 23 октября 2019 г. по делу № А40-64488/2016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