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жалобой на действия финансового управляющего имуществом должника Каменского Александра Сергеевича, выразившиеся в отказе обратится в Росреестр с заявлением для регистрации обременения, вытекающего из договора ипотеки № 18/19/043-15, а также просил отстранить его от исполнения обязанностей финансового управляющего имуществом должника. Определением Арбитражного суда Самарской области от 27.09.2018 в удовлетворении жалобы отказано. Постановлением Одиннадцатого арбитражного апелляционного суда от 05.02.2019 вышеуказанное определение отменено, в удовлетворении жалобы отказано. Постановлением Арбитражного суда Поволжского округа от 19.03.2019 постановление апелляционного суда от 05.02.2019 отменено, обособленный спор направлен на новое рассмотрение в Одиннадцатый арбитражный апелляционный суд. При новом рассмотрении постановлением Одиннадцатого арбитражного апелляционного суда от 18.07.2019, оставленным без изменения постановлением Арбитражного суда Поволжского округа от 17.10.2019, определение суда первой инстанции от 27.09.2018 отменено; принят новый 2 судебный акт об отказе в удовлетворении жалобы банка на действия финансового управляющего имуществом должника.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обособленный спор и отказывая в удовлетворении жалобы, апелляционный суд руководствовался положениями статей 60, 213.25 Федерального закона от 26.10.2002 № 127-ФЗ «О несостоятельности (банкротстве)», и исходил из того, что на момент выставления банком соответствующего требования имелся вступивший в законную силу судебный акт об исключении предмета ипотеки из конкурсной массы, в связи с чем, соответствующая обязанность по обращению в регистрирующий орган у финансового управляющего имуществом должника отсутствовала. С указанными выводами впоследствии согласился суд округа, указав на регистрацию за банком права залога в отношении спорной квартиры на основании апелляционного определения Самарского областного суда от 22.05.2019 по гражданскому делу № 33-5669/2019.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