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(далее – конкурсный управляющий) обратился в суд с заявлением о признании недействительными сделками операций от 03.07.2017 по переводу денежных средств со счетов, открытых в банке и совершённых предпринимателем в размере 35 709 долларов США и 56 570,09 фунтов стерлингов Соединенного королевства; применении последствий недействительности сделок. Определением Арбитражного суда города Москвы от 19.03.2019, оставленным без изменения постановлением Девятого арбитражного апелляционного суда от 08.07.2019, в удовлетворении заявления отказано. Постановлением Арбитражного суда Московского округа от 30.09.2019 вышеуказанные судебные акты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обособленному спору судебные акты, суд округа, руководствуясь статьями 61.3, 189.8, 189.40 Федерального закона от 26.10.2002 № 127-ФЗ «О несостоятельности (банкротстве)», позицией, изложенной в пунктах 35.1-35.3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признал изложенные в них выводы сделанными без исследования и оценки всех доказательств в совокупности и не соответствующими нормам действующего законодательства. Ввиду изложенного, необходимости оценки представленных в дело доказательств и обстоятельств, имеющих существенное значение для принятия законных и обоснованных судебных актов по делу, в том числе, доводов конкурсного управляющего о выходе оспариваемых сделок за пределы обычной хозяйственной деятельности, суд округа направил обособленный спор на новое рассмотрение.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конкурсного управляющего должником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Галенко Сергею Станиславовичу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