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«РОСТ-С» обратилось в Арбитражный суд Новосибирской области с иском, уточненным в порядке статьи 49 Арбитражного процессуального кодекса Российской Федерации, к акционерному обществу «РЖД Логистика» о расторжении договора от 10.10.2016 № 545020220/2016 транспортной экспедиции с учетом условий принятого к исполнению заказа от 09.12.2016 № 2 в части оказания транспортно-экспедиционных услуг в отношении трансформатора ТДТН- 80000/110-УХЛ1, заводской номер 26181, взыскании 73 373 215 рублей 27 копеек убытков, 3 103 996 рублей неосновательного обогащения в виде неотработанного вознаграждения по договору (ставки экспедитора), 1 862 397 рублей 60 копеек исключительного штрафа за нарушение сроков доставки груза, 6 498 750 рублей 72 копеек процентов в порядке статьи 395 Гражданского кодекса Российской Федерации, начисленных за период с 04.11.2017 по 29.01.2019, процентов в порядке статьи 395 ГК РФ в размере ключевой ставки Банка России, действовавшей в соответствующие периоды, на 2 сумму задолженности 70 600 500 рублей 57 копеек за период с 30.01.2019 до момента полного погашения задолженности.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Научно-производственный центр «Росцеотехнология», страховое акционерное общество «Надежда», общество с ограниченной ответственностью «Страховая Компания «Согласие», закрытое акционерное общество «Управление производственно технического снабжения» дочернее предприятие открытого акционерного общества «Тындатрансстрой», общество с ограниченной ответственностью «Трест Тындатрансстрой». Решением Арбитражного суда Новосибирской области от 11.02.2019 иск удовлетворен частично: заключенный между сторонами договор транспортной экспедиции с учетом условий принятого к исполнению заказа от 09.12.2016 № 2 в части оказания транспортно-экспедиционных услуг в отношении трансформатора ТДТН-80000/110-УХЛ1 расторгнут; с АО «РЖД Логистика» в пользу АО «РОСТ-С» взыскано 73 369 215 рублей 27 копеек убытков, 3 103 996 рублей неосновательного обогащения, 1 862 397 рублей 60 копеек исключительного штрафа за нарушение сроков доставки груза, проценты по статье 395 ГК РФ со дня вступления решения суда в законную силу и по день фактического исполнения обязательства; в удовлетворении иска в остальной части отказано. Постановлением Седьмого арбитражного апелляционного суда от 17.05.2019 решение суда первой инстанции оставлено без изменения. Арбитражный суд Западно-Сибирского округа постановлением от 06.09.2019 указанные судебные акты оставил без изменения. Акционерное общество «РЖД Логистика»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иска и распределения судебных расходов,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3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329, 330, 395, 450, 452, 801, 1102 Гражданского кодекса Российской Федерации, статей 5, 7 Федерального закона от 30.06.2003 № 87-ФЗ «О транспортно-экспедиционной деятельности», пунктом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пунктами 57, 71,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выводам о доказанности принятия ответчиком поручения к исполнению, факта повреждения груза, размера ущерба, наличия причинно-следственной связи между нарушением ответчиком принятых обязательств в части обеспечения сохранности перевозимого груза и понесенными убытками, наличия оснований для расторжения договора транспортной экспедиции в связи с несохранностью перевозимого груза, наличия на стороне ответчика неосновательного обогащения в виде разницы в стоимости перевозки, наличия оснований для взыскания договорного штрафа за нарушение сроков доставки груза, не установив оснований для применения статьи 333 Гражданского кодекса Российской Федерации, а также признав правомерным требование о взыскании процентов за пользование чужими денежными средствами со дня вступления решения суда в законную силу и по день фактического исполнения обязательства. Оснований для применения статьи 111 Арбитражного процессуального кодекса Российской Федерации при распределении судебных расходов судами не установлено.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«РЖД Логистика»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