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ФИО2 обратился в суд с заявлением о взыскании с бывшего руководителя должника ФИО3 убытков в размере 1 011 027 рублей 57 копеек. Определением Арбитражного суда Свердловской области от 21.03.2019 заявление удовлетворено. Постановлением Семнадцатого арбитражного апелляционного суда от 03.06.2019 вышеуказанное определение отменено, в удовлетворении заявленных конкурсным управляющим требований отказано. Постановлением Арбитражного суда Уральского округа от 02.09.2019 отменено постановление апелляционного суда от 03.06.2019, определение суда первой инстанции от 21.03.2019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 первой инстанции, руководствуясь статьёй 15 Гражданского кодекса Российской Федерации, статьями 2, 61.20, 129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 из доказанности конкурсным управляющим должником всей совокупности условий, необходимых для взыскания с руководителя должника ФИО1 убытков, причинённых в результате безосновательного перечисления с расчётного счёта должника в пользу заинтересованных лиц денежных средств в отсутствии доказательств их возврата.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Кировскому району г. Екатеринбурга (подробнее) ООО "Бухгалтерия на отлично" (подробнее) ООО "ПРИОРИТЕТ" (подробнее) Ответчики: ООО "ПРОФЕССИОНАЛЬНАЯ КРАСОТА" (подробнее) Иные лица: ИП Лопанович Роман Леонидович (подробнее) ООО КОМПАНИЯ "МАРЛЕН" (подробнее) САМОРЕГУЛИРУЕМАЯ ОРГАНИЗАЦИЯ "СОЮЗ МЕНЕДЖЕРОВ И АРБИТРАЖНЫХ УПРАВЛЯЮЩИХ"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