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20.03.2019, оставленным без изменения постановлениями Девятого арбитражного апелляционного суда от 30.05.2019 и Арбитражного суда Московского округа от 28.08.2019,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право заключения государственного контракта на поставку мобильных и эскалаторных ограждений, в связи с чем предприятием (заказчик) в адрес общества направлен проект контракта. Поскольку представленная обществом банковская гарантия не соответствовала требованиям аукционной документации, а именно: в соответствии с пунктом 9 банковской гарантии ответственность гаранта ограничивается суммой гарантии, при этом согласно пункту 11 банковской гарантии за неисполнение или ненадлежащее исполнение обязательств по гарантии гарант обязуется уплатить бенефициару пени в размере 0,1% денежной суммы, подлежащей уплате, за каждый календарный день просрочки,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контракта. По результатам рассмотрения представленных сведений управлением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377 Гражданского кодекса Российской Федерации, статей 45, 83, 83.2,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того, что представленная обществом банковская гарантия является ненадлежащей, что, в свою очередь, является основанием для признания лица уклонившимся от заключения контракта и включения сведений о таком лице в реестр недобросовестных поставщиков. Суды указали, что из условий спорной банковской гарантии следует, что все выплаты гаранта, включая неустойки, предусмотренные настоящей гарантией, ограничены суммой, указанной в ней, что исключает возможность заказчика получить неустойку за нарушение обязательств гарантом в случае, если требуемые выплаты вместе с названной неустойкой превышают сумму, на которую выдана названная гарантия. При этом согласие заказчика на ограничение выплат по банковской гарантии в аукционной документации отсутствовало. Доводы, изложенные в кассационной жалобе, в том числе об отсутствии у представителя предприятия полномочий на подачу заявления о включении поставщиков в реестр недобросовестных поставщиков, о не исследовании вопроса о наличии добросовестного или виновного поведения общества, направлены на переоценку установленных обстоятельств по делу и представленных в материалы дела доказательств, не подтверждают существенных нарушений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«Тэра»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"ТЭРА" (подробнее) Ответчики: УФАС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