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Зимин Дмитрий Павлович обратился в суд с заявлением о привлечении бывшего руководителя должника Парамоновой О.Г. к субсидиарной ответственности по обязательствам должника. Определением Арбитражного суда города Санкт-Петербурга и Ленинградской области от 14.02.2019, оставленным без изменения постановлениями Тринадцатого арбитражного апелляционного суда от 17.06.2019 и Арбитражного суда Северо-Западного округа от 24.10.2019, заявление признано обоснованным, а его рассмотрение приостановлено до окончания расчётов с кредиторами.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требований конкурсного управляющего.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статьёй 56 Гражданского кодекса Российской Федерации, пунктом 4 статьи 10, пунктом 2 статьи 126 Федерального закона от 26.10.2002 № 127-ФЗ «О несостоятельности (банкротстве)», исходили из доказанности совокупности условий, необходимых для привлечения заявителя к субсидиарной ответственности ввиду не передачи ею документации и ценностей конкурсному управляющему, что затруднило формирование конкурсной массы, при этом отклонив довод о пропуске срока исковой давности как не заявлявшийся в суде первой инстанции.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Парамоновой Ольге Григорьевне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