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13.03.2019 требования предпринимателя удовлетворены частично, цена договора подряда от 01.10.2015 № 17-08/15 уменьшена на 3 450 987 руб. 24 коп., с общества в пользу предпринимателя взысканы излишне оплаченные по договору денежные средства в размере 703 024 руб. 48 коп., расходы по уплате государственной пошлины в размере 17 388 руб., расходы по экспертизе в размере 20 544 руб.; в удовлетворении встречного иска отказано. Постановлением Седьмого арбитражного апелляционного суда от 10.06.2019 решение суда первой инстанции изменено в части расходов по уплате государственной пошлины и оплате экспертизы по первоначальному иску. С общества в пользу предпринимателя взыскано 17 060 руб. 48 коп. расходов по уплате государственной пошлины по иску, 20 538 руб. расходов по производству экспертизы. В остальной части решение суда оставлено без изменения. Постановлением Арбитражного суда Западно-Сибирского округа от 18.09.2019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Новосибирской области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установили, что правоотношения сторон урегулированы договором подряда от 01.10.2015 № 17-08/15 (в редакции дополнительного соглашения), согласно которому общество (генеральный подрядчик) обязалось выполнить для предпринимателя (заказчика) работы по строительству торгового центра стоимостью 41 682 300 руб. Разногласия между сторонами возникли относительно объемов и качества выполненных работ, в связи с чем судом первой инстанции была назначена экспертиза, по результатам которой установлено, что стоимость фактически невыполненных по договору работ составляет 3 401 869 руб. 87 коп., стоимость устранения существенных недостатков – 1 270 737 руб. 82 коп. Также судом назначена экспертиза с целью установления необходимости и стоимости выполнения дополнительных работ, в соответствии с заключением которой дополнительные работы, не предусмотренные проектной документацией, техническим заданием и договором, подрядчиком на спорном объекте не производились; заявленные последним работы в качестве дополнительных фактически выполнены, однако данные работы дополнительными к первоначально согласованным работам по договору и его обязательным приложениям, техническому заданию и проектной документации не являются. Установив, что стоимость фактически выполненных подрядчиком работ составляет 38 231 312 руб. 76 коп., принимая во внимание произведенную заказчиком оплату в размере 38 934 337 руб. 24 коп., суды пришли к выводу о наличии оснований для уменьшения цены договора на сумму 3 450 987 руб. 24 коп., взыскания с общества излишне оплаченных предпринимателем денежных средств в размере 703 024 руб. 48 коп. и отсутствии у него задолженности по договору. Констатировав, что работы, которые подрядчик квалифицирует как дополнительные, такими не являются и стоимость этих работ входит в согласованную сторонами договорную цену, суды указали на отсутствие у предпринимателя обязанности по их оплате. При таких обстоятельствах, суды, руководствуясь статьями 421 , 450 , 702 , 709 , 740 , 746 , 753 Гражданского кодекса Российской Федерации, пришли к выводу о наличии оснований для частичного удовлетворения первоначального иска и необоснованности встречного иска.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«Русь»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