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21.02.2019, оставленным без изменения постановлением Восемнадцатого арбитражного апелляционного суда от 16.05.2019 и постановлением Арбитражного суда Уральского округа от 10.09.2019, в удовлетворении иска отказано. В кассационной жалобе, поданной в Верховный Суд Российской Федерации, банк,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22.07.2015 банк и общество заключили соглашение № 7гп/07-15 об отступном, согласно которому общество, являющееся должником перед банком, передает последнему имущество и документы, подтверждающие обязательства должника на передаваемые права требования денежных средств. Стороны подписали акт приема-передачи от 22.07.2015 к данному соглашению, в котором указано, что общество передало, а банк принял имущество - янтарный камень-полуфабрикат, очищенный и обогащенный по оригинальным технологиям, пригодный для технической переработки и предназначенный для производства ювелирных, художественно-декоративных и галантерейных изделий, в количестве 7 094 кг (вес нетто). Стоимость данного имущества согласно отчету от 03.08.2015 № 019-15 об определении рыночной стоимости по состоянию на 22.07.2015 составляла 165 609 430 руб. Банк, ссылаясь на то, что по результатам проведенной 30.10.2015 инвентаризации фактического наличия ценностей, находящихся на ответственном хранении банка, им установлен факт отсутствия вышеназванного имущества, в то время как ФИО1, являясь единоличным исполнительным органом банка, принял данное имущество, и в период исполнения им функций руководителя банка, оно было утрачено, обратился в арбитражный суд с настоящим иском.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установили, что ввиду несоблюдения обществом условий по передаче банку оригиналов документов на спорное имущество оно исключено из перечня имущества, передаваемого в соответствии с соглашением об отступном, а акт приема-передачи не вступил в законную силу и считается недействительным в части передачи этого имущества банку. При таких обстоятельствах, учитывая отсутствие доказательств, подтверждающих факт приобретения, получения и владения обществом спорным имуществом, его передачи последним банку в лице ФИО1, а также наличия этого имущества у банка и его утраты в спорный период, руководствуясь статьями 10 , 15 , 53 , 53.1 Гражданского кодекса Российской Федерации, статьями 69, 71 Федерального закона от 26.12.1995 № 208-ФЗ «Об акционерных обществах», разъяснениями, приведенными в пунктах 1, 2,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пришли к выводу о том, что оснований для привлечения ответчика к ответственности в виде возмещения банку убытков не имеется, в связи с чем отказали в удовлетворении иска. С указанными выводами впоследствии согласился суд округа. Доводы кассационной жалобы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«Банк ДОМ.РФ» для рассмотрения в судебном заседании Судебной коллегии по экономическим спорам Верховного Суда Российской Федерации.Судья Верховного Суда Российской Федерации Н.С. Чучунова Суд: Верховный Суд РФ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